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8D" w:rsidRDefault="00F74C8D">
      <w:pPr>
        <w:pStyle w:val="a3"/>
        <w:jc w:val="right"/>
        <w:rPr>
          <w:spacing w:val="0"/>
        </w:rPr>
      </w:pPr>
      <w:r>
        <w:rPr>
          <w:rFonts w:ascii="ＭＳ ゴシック" w:hAnsi="ＭＳ ゴシック" w:hint="eastAsia"/>
        </w:rPr>
        <w:t>【様式１】</w:t>
      </w:r>
    </w:p>
    <w:p w:rsidR="00F74C8D" w:rsidRDefault="00F74C8D">
      <w:pPr>
        <w:pStyle w:val="a3"/>
        <w:rPr>
          <w:spacing w:val="0"/>
        </w:rPr>
      </w:pPr>
    </w:p>
    <w:p w:rsidR="00F74C8D" w:rsidRDefault="00F74C8D">
      <w:pPr>
        <w:pStyle w:val="a3"/>
        <w:rPr>
          <w:spacing w:val="0"/>
        </w:rPr>
      </w:pPr>
    </w:p>
    <w:p w:rsidR="00F74C8D" w:rsidRDefault="00F74C8D">
      <w:pPr>
        <w:pStyle w:val="a3"/>
        <w:jc w:val="center"/>
        <w:rPr>
          <w:spacing w:val="0"/>
        </w:rPr>
      </w:pPr>
      <w:r>
        <w:rPr>
          <w:rFonts w:ascii="ＭＳ ゴシック" w:hAnsi="ＭＳ ゴシック" w:hint="eastAsia"/>
        </w:rPr>
        <w:t>鉱煙発生施設（設置・変更）について</w:t>
      </w:r>
    </w:p>
    <w:p w:rsidR="00F74C8D" w:rsidRDefault="00F74C8D">
      <w:pPr>
        <w:pStyle w:val="a3"/>
        <w:rPr>
          <w:spacing w:val="0"/>
        </w:rPr>
      </w:pPr>
    </w:p>
    <w:p w:rsidR="00F74C8D" w:rsidRDefault="00F74C8D">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840"/>
        <w:gridCol w:w="5040"/>
      </w:tblGrid>
      <w:tr w:rsidR="00F74C8D">
        <w:tblPrEx>
          <w:tblCellMar>
            <w:top w:w="0" w:type="dxa"/>
            <w:bottom w:w="0" w:type="dxa"/>
          </w:tblCellMar>
        </w:tblPrEx>
        <w:trPr>
          <w:trHeight w:hRule="exact" w:val="630"/>
        </w:trPr>
        <w:tc>
          <w:tcPr>
            <w:tcW w:w="3840" w:type="dxa"/>
            <w:tcBorders>
              <w:top w:val="single" w:sz="4" w:space="0" w:color="000000"/>
              <w:left w:val="single" w:sz="4" w:space="0" w:color="000000"/>
              <w:bottom w:val="single" w:sz="4" w:space="0" w:color="000000"/>
              <w:right w:val="single" w:sz="4" w:space="0" w:color="000000"/>
            </w:tcBorders>
          </w:tcPr>
          <w:p w:rsidR="00F74C8D" w:rsidRDefault="00F74C8D">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１．鉱煙発生施設の種類</w:t>
            </w:r>
          </w:p>
        </w:tc>
        <w:tc>
          <w:tcPr>
            <w:tcW w:w="5040" w:type="dxa"/>
            <w:tcBorders>
              <w:top w:val="single" w:sz="4" w:space="0" w:color="000000"/>
              <w:left w:val="nil"/>
              <w:bottom w:val="single" w:sz="4" w:space="0" w:color="000000"/>
              <w:right w:val="single" w:sz="4" w:space="0" w:color="000000"/>
            </w:tcBorders>
          </w:tcPr>
          <w:p w:rsidR="00F74C8D" w:rsidRDefault="00F74C8D">
            <w:pPr>
              <w:pStyle w:val="a3"/>
              <w:spacing w:before="197"/>
              <w:rPr>
                <w:spacing w:val="0"/>
              </w:rPr>
            </w:pPr>
          </w:p>
        </w:tc>
      </w:tr>
      <w:tr w:rsidR="00F74C8D">
        <w:tblPrEx>
          <w:tblCellMar>
            <w:top w:w="0" w:type="dxa"/>
            <w:bottom w:w="0" w:type="dxa"/>
          </w:tblCellMar>
        </w:tblPrEx>
        <w:trPr>
          <w:trHeight w:hRule="exact" w:val="630"/>
        </w:trPr>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２．鉱煙発生施設の構造</w:t>
            </w:r>
          </w:p>
        </w:tc>
        <w:tc>
          <w:tcPr>
            <w:tcW w:w="5040" w:type="dxa"/>
            <w:tcBorders>
              <w:top w:val="nil"/>
              <w:left w:val="nil"/>
              <w:bottom w:val="single" w:sz="4" w:space="0" w:color="000000"/>
              <w:right w:val="single" w:sz="4" w:space="0" w:color="000000"/>
            </w:tcBorders>
          </w:tcPr>
          <w:p w:rsidR="00F74C8D" w:rsidRDefault="00F74C8D" w:rsidP="00B5144D">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別紙１－（１）のとおり</w:t>
            </w:r>
          </w:p>
        </w:tc>
      </w:tr>
      <w:tr w:rsidR="00F74C8D">
        <w:tblPrEx>
          <w:tblCellMar>
            <w:top w:w="0" w:type="dxa"/>
            <w:bottom w:w="0" w:type="dxa"/>
          </w:tblCellMar>
        </w:tblPrEx>
        <w:trPr>
          <w:trHeight w:hRule="exact" w:val="632"/>
        </w:trPr>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３．鉱煙発生施設の使用の方法</w:t>
            </w:r>
          </w:p>
        </w:tc>
        <w:tc>
          <w:tcPr>
            <w:tcW w:w="5040" w:type="dxa"/>
            <w:tcBorders>
              <w:top w:val="nil"/>
              <w:left w:val="nil"/>
              <w:bottom w:val="single" w:sz="4" w:space="0" w:color="000000"/>
              <w:right w:val="single" w:sz="4" w:space="0" w:color="000000"/>
            </w:tcBorders>
          </w:tcPr>
          <w:p w:rsidR="00F74C8D" w:rsidRDefault="00F74C8D" w:rsidP="00B5144D">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別紙１－（２）のとおり</w:t>
            </w:r>
          </w:p>
        </w:tc>
      </w:tr>
      <w:tr w:rsidR="00F74C8D">
        <w:tblPrEx>
          <w:tblCellMar>
            <w:top w:w="0" w:type="dxa"/>
            <w:bottom w:w="0" w:type="dxa"/>
          </w:tblCellMar>
        </w:tblPrEx>
        <w:trPr>
          <w:trHeight w:hRule="exact" w:val="634"/>
        </w:trPr>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４．鉱煙の処理の方法</w:t>
            </w:r>
          </w:p>
        </w:tc>
        <w:tc>
          <w:tcPr>
            <w:tcW w:w="5040" w:type="dxa"/>
            <w:tcBorders>
              <w:top w:val="nil"/>
              <w:left w:val="nil"/>
              <w:bottom w:val="single" w:sz="4" w:space="0" w:color="000000"/>
              <w:right w:val="single" w:sz="4" w:space="0" w:color="000000"/>
            </w:tcBorders>
          </w:tcPr>
          <w:p w:rsidR="00F74C8D" w:rsidRDefault="00F74C8D" w:rsidP="00B5144D">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別紙１－（３）のとおり</w:t>
            </w:r>
          </w:p>
        </w:tc>
      </w:tr>
    </w:tbl>
    <w:p w:rsidR="00F74C8D" w:rsidRDefault="00F74C8D">
      <w:pPr>
        <w:pStyle w:val="a3"/>
        <w:spacing w:line="197" w:lineRule="exact"/>
        <w:rPr>
          <w:spacing w:val="0"/>
        </w:rPr>
      </w:pPr>
    </w:p>
    <w:p w:rsidR="00F74C8D" w:rsidRDefault="00F74C8D">
      <w:pPr>
        <w:pStyle w:val="a3"/>
        <w:rPr>
          <w:spacing w:val="0"/>
        </w:rPr>
      </w:pPr>
      <w:r>
        <w:rPr>
          <w:rFonts w:ascii="ＭＳ ゴシック" w:hAnsi="ＭＳ ゴシック" w:hint="eastAsia"/>
        </w:rPr>
        <w:t>備考</w:t>
      </w:r>
    </w:p>
    <w:p w:rsidR="00F74C8D" w:rsidRDefault="00F74C8D" w:rsidP="0009383B">
      <w:pPr>
        <w:pStyle w:val="a3"/>
        <w:ind w:leftChars="100" w:left="448" w:hangingChars="100" w:hanging="238"/>
        <w:rPr>
          <w:rFonts w:ascii="ＭＳ ゴシック" w:hAnsi="ＭＳ ゴシック" w:hint="eastAsia"/>
        </w:rPr>
      </w:pPr>
      <w:r>
        <w:rPr>
          <w:rFonts w:ascii="ＭＳ ゴシック" w:hAnsi="ＭＳ ゴシック" w:hint="eastAsia"/>
        </w:rPr>
        <w:t>１　鉱煙発生施設の種類の欄には、大気汚染防止法施行令（昭和４３年政令第３２９号）別表第１に掲げる項番号及び名称を記載すること。</w:t>
      </w:r>
    </w:p>
    <w:p w:rsidR="0009383B" w:rsidRDefault="0009383B" w:rsidP="0009383B">
      <w:pPr>
        <w:pStyle w:val="a3"/>
        <w:ind w:leftChars="100" w:left="448" w:hangingChars="100" w:hanging="238"/>
        <w:rPr>
          <w:rFonts w:ascii="ＭＳ ゴシック" w:hAnsi="ＭＳ ゴシック" w:hint="eastAsia"/>
        </w:rPr>
      </w:pPr>
      <w:r>
        <w:rPr>
          <w:rFonts w:ascii="ＭＳ ゴシック" w:hAnsi="ＭＳ ゴシック" w:hint="eastAsia"/>
        </w:rPr>
        <w:t>２　変更届出の場合には、変更のある部分について、変更前及び変更後の内容を対照させること。</w:t>
      </w:r>
    </w:p>
    <w:p w:rsidR="0009383B" w:rsidRDefault="0009383B" w:rsidP="0009383B">
      <w:pPr>
        <w:pStyle w:val="a3"/>
        <w:ind w:leftChars="100" w:left="448" w:hangingChars="100" w:hanging="238"/>
        <w:rPr>
          <w:rFonts w:ascii="ＭＳ ゴシック" w:hAnsi="ＭＳ ゴシック" w:hint="eastAsia"/>
        </w:rPr>
      </w:pPr>
      <w:r>
        <w:rPr>
          <w:rFonts w:ascii="ＭＳ ゴシック" w:hAnsi="ＭＳ ゴシック" w:hint="eastAsia"/>
        </w:rPr>
        <w:t>３　次の事項を記載した書類を添付すること。</w:t>
      </w:r>
    </w:p>
    <w:p w:rsidR="0009383B" w:rsidRDefault="0009383B" w:rsidP="0009383B">
      <w:pPr>
        <w:pStyle w:val="a3"/>
        <w:ind w:leftChars="100" w:left="448" w:hangingChars="100" w:hanging="238"/>
        <w:rPr>
          <w:rFonts w:ascii="ＭＳ ゴシック" w:hAnsi="ＭＳ ゴシック" w:hint="eastAsia"/>
        </w:rPr>
      </w:pPr>
      <w:r>
        <w:rPr>
          <w:rFonts w:ascii="ＭＳ ゴシック" w:hAnsi="ＭＳ ゴシック" w:hint="eastAsia"/>
        </w:rPr>
        <w:t>（１）鉱煙の排出の方法</w:t>
      </w:r>
    </w:p>
    <w:p w:rsidR="0009383B" w:rsidRDefault="0009383B" w:rsidP="0009383B">
      <w:pPr>
        <w:pStyle w:val="a3"/>
        <w:ind w:leftChars="100" w:left="448" w:hangingChars="100" w:hanging="238"/>
        <w:rPr>
          <w:rFonts w:ascii="ＭＳ ゴシック" w:hAnsi="ＭＳ ゴシック" w:hint="eastAsia"/>
        </w:rPr>
      </w:pPr>
      <w:r>
        <w:rPr>
          <w:rFonts w:ascii="ＭＳ ゴシック" w:hAnsi="ＭＳ ゴシック" w:hint="eastAsia"/>
        </w:rPr>
        <w:t>（２）鉱煙発生施設及び鉱煙処理施設の設置場所</w:t>
      </w:r>
    </w:p>
    <w:p w:rsidR="0009383B" w:rsidRDefault="0009383B" w:rsidP="0009383B">
      <w:pPr>
        <w:pStyle w:val="a3"/>
        <w:ind w:leftChars="100" w:left="448" w:hangingChars="100" w:hanging="238"/>
        <w:rPr>
          <w:rFonts w:ascii="ＭＳ ゴシック" w:hAnsi="ＭＳ ゴシック" w:hint="eastAsia"/>
        </w:rPr>
      </w:pPr>
      <w:r>
        <w:rPr>
          <w:rFonts w:ascii="ＭＳ ゴシック" w:hAnsi="ＭＳ ゴシック" w:hint="eastAsia"/>
        </w:rPr>
        <w:t>（３）鉱煙の発生及び鉱煙の処理に係る操業の系統の概要</w:t>
      </w:r>
    </w:p>
    <w:p w:rsidR="0009383B" w:rsidRDefault="0028719E" w:rsidP="0028719E">
      <w:pPr>
        <w:pStyle w:val="a3"/>
        <w:ind w:leftChars="100" w:left="448" w:hangingChars="100" w:hanging="238"/>
        <w:rPr>
          <w:rFonts w:ascii="ＭＳ ゴシック" w:hAnsi="ＭＳ ゴシック" w:hint="eastAsia"/>
        </w:rPr>
      </w:pPr>
      <w:r>
        <w:rPr>
          <w:rFonts w:ascii="ＭＳ ゴシック" w:hAnsi="ＭＳ ゴシック" w:hint="eastAsia"/>
        </w:rPr>
        <w:t>（４）煙道に排出ガスの測定箇所が設けられている場合は、その場所</w:t>
      </w:r>
    </w:p>
    <w:p w:rsidR="0028719E" w:rsidRDefault="0028719E" w:rsidP="0028719E">
      <w:pPr>
        <w:pStyle w:val="a3"/>
        <w:ind w:leftChars="100" w:left="448" w:hangingChars="100" w:hanging="238"/>
        <w:rPr>
          <w:rFonts w:ascii="ＭＳ ゴシック" w:hAnsi="ＭＳ ゴシック" w:hint="eastAsia"/>
        </w:rPr>
      </w:pPr>
      <w:r>
        <w:rPr>
          <w:rFonts w:ascii="ＭＳ ゴシック" w:hAnsi="ＭＳ ゴシック" w:hint="eastAsia"/>
        </w:rPr>
        <w:t>（５）緊急連絡用の電話番号その他緊急時における連絡方法</w:t>
      </w:r>
    </w:p>
    <w:p w:rsidR="0028719E" w:rsidRDefault="0028719E" w:rsidP="0028719E">
      <w:pPr>
        <w:pStyle w:val="a3"/>
        <w:ind w:leftChars="100" w:left="448" w:hangingChars="100" w:hanging="238"/>
        <w:rPr>
          <w:spacing w:val="0"/>
        </w:rPr>
      </w:pPr>
      <w:r>
        <w:rPr>
          <w:rFonts w:ascii="ＭＳ ゴシック" w:hAnsi="ＭＳ ゴシック" w:hint="eastAsia"/>
        </w:rPr>
        <w:t xml:space="preserve">４　</w:t>
      </w:r>
      <w:r w:rsidR="00A16BA7">
        <w:rPr>
          <w:rFonts w:ascii="ＭＳ ゴシック" w:hAnsi="ＭＳ ゴシック" w:hint="eastAsia"/>
        </w:rPr>
        <w:t>別紙の用紙の大きさは、図面、表等やむを得ないものを除き、日本産業</w:t>
      </w:r>
      <w:r>
        <w:rPr>
          <w:rFonts w:ascii="ＭＳ ゴシック" w:hAnsi="ＭＳ ゴシック" w:hint="eastAsia"/>
        </w:rPr>
        <w:t>規格Ａ４とすること。</w:t>
      </w:r>
    </w:p>
    <w:p w:rsidR="00F74C8D" w:rsidRDefault="00F74C8D">
      <w:pPr>
        <w:pStyle w:val="a3"/>
        <w:spacing w:line="313" w:lineRule="exact"/>
        <w:jc w:val="right"/>
        <w:rPr>
          <w:spacing w:val="0"/>
        </w:rPr>
      </w:pPr>
      <w:r>
        <w:rPr>
          <w:spacing w:val="0"/>
        </w:rPr>
        <w:br w:type="page"/>
      </w:r>
      <w:r>
        <w:rPr>
          <w:rFonts w:ascii="ＭＳ ゴシック" w:hAnsi="ＭＳ ゴシック" w:hint="eastAsia"/>
          <w:spacing w:val="0"/>
          <w:sz w:val="18"/>
          <w:szCs w:val="18"/>
        </w:rPr>
        <w:lastRenderedPageBreak/>
        <w:t>別紙１－（１）</w:t>
      </w:r>
    </w:p>
    <w:p w:rsidR="00F74C8D" w:rsidRDefault="00F74C8D">
      <w:pPr>
        <w:pStyle w:val="a3"/>
        <w:spacing w:line="313" w:lineRule="exact"/>
        <w:jc w:val="center"/>
        <w:rPr>
          <w:spacing w:val="0"/>
        </w:rPr>
      </w:pPr>
      <w:r>
        <w:rPr>
          <w:rFonts w:ascii="ＭＳ ゴシック" w:hAnsi="ＭＳ ゴシック" w:hint="eastAsia"/>
          <w:spacing w:val="0"/>
          <w:sz w:val="18"/>
          <w:szCs w:val="18"/>
        </w:rPr>
        <w:t>鉱煙発生施設の構造</w:t>
      </w:r>
    </w:p>
    <w:p w:rsidR="00F74C8D" w:rsidRDefault="00F74C8D">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840"/>
        <w:gridCol w:w="3840"/>
        <w:gridCol w:w="2040"/>
        <w:gridCol w:w="2040"/>
      </w:tblGrid>
      <w:tr w:rsidR="00F74C8D">
        <w:tblPrEx>
          <w:tblCellMar>
            <w:top w:w="0" w:type="dxa"/>
            <w:bottom w:w="0" w:type="dxa"/>
          </w:tblCellMar>
        </w:tblPrEx>
        <w:trPr>
          <w:trHeight w:hRule="exact" w:val="622"/>
        </w:trPr>
        <w:tc>
          <w:tcPr>
            <w:tcW w:w="4680" w:type="dxa"/>
            <w:gridSpan w:val="2"/>
            <w:tcBorders>
              <w:top w:val="single" w:sz="4" w:space="0" w:color="000000"/>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040" w:type="dxa"/>
            <w:tcBorders>
              <w:top w:val="single" w:sz="4" w:space="0" w:color="000000"/>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single" w:sz="4" w:space="0" w:color="000000"/>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trHeight w:hRule="exact" w:val="622"/>
        </w:trPr>
        <w:tc>
          <w:tcPr>
            <w:tcW w:w="4680" w:type="dxa"/>
            <w:gridSpan w:val="2"/>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名称及び型式</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trHeight w:hRule="exact" w:val="624"/>
        </w:trPr>
        <w:tc>
          <w:tcPr>
            <w:tcW w:w="4680" w:type="dxa"/>
            <w:gridSpan w:val="2"/>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ascii="ＭＳ ゴシック" w:hAnsi="ＭＳ ゴシック" w:hint="eastAsia"/>
                <w:spacing w:val="0"/>
                <w:sz w:val="18"/>
                <w:szCs w:val="18"/>
              </w:rPr>
              <w:t xml:space="preserve">　　年　　月　　日</w:t>
            </w:r>
          </w:p>
        </w:tc>
      </w:tr>
      <w:tr w:rsidR="00F74C8D">
        <w:tblPrEx>
          <w:tblCellMar>
            <w:top w:w="0" w:type="dxa"/>
            <w:bottom w:w="0" w:type="dxa"/>
          </w:tblCellMar>
        </w:tblPrEx>
        <w:trPr>
          <w:trHeight w:hRule="exact" w:val="626"/>
        </w:trPr>
        <w:tc>
          <w:tcPr>
            <w:tcW w:w="4680" w:type="dxa"/>
            <w:gridSpan w:val="2"/>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ascii="ＭＳ ゴシック" w:hAnsi="ＭＳ ゴシック" w:hint="eastAsia"/>
                <w:spacing w:val="0"/>
                <w:sz w:val="18"/>
                <w:szCs w:val="18"/>
              </w:rPr>
              <w:t xml:space="preserve">　　年　　月　　日</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ascii="ＭＳ ゴシック" w:hAnsi="ＭＳ ゴシック" w:hint="eastAsia"/>
                <w:spacing w:val="0"/>
                <w:sz w:val="18"/>
                <w:szCs w:val="18"/>
              </w:rPr>
              <w:t xml:space="preserve">　　年　　月　　日</w:t>
            </w:r>
          </w:p>
        </w:tc>
      </w:tr>
      <w:tr w:rsidR="00F74C8D">
        <w:tblPrEx>
          <w:tblCellMar>
            <w:top w:w="0" w:type="dxa"/>
            <w:bottom w:w="0" w:type="dxa"/>
          </w:tblCellMar>
        </w:tblPrEx>
        <w:trPr>
          <w:trHeight w:hRule="exact" w:val="626"/>
        </w:trPr>
        <w:tc>
          <w:tcPr>
            <w:tcW w:w="4680" w:type="dxa"/>
            <w:gridSpan w:val="2"/>
            <w:tcBorders>
              <w:top w:val="nil"/>
              <w:left w:val="single" w:sz="4" w:space="0" w:color="000000"/>
              <w:bottom w:val="nil"/>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2040" w:type="dxa"/>
            <w:tcBorders>
              <w:top w:val="nil"/>
              <w:left w:val="nil"/>
              <w:bottom w:val="nil"/>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ascii="ＭＳ ゴシック" w:hAnsi="ＭＳ ゴシック" w:hint="eastAsia"/>
                <w:spacing w:val="0"/>
                <w:sz w:val="18"/>
                <w:szCs w:val="18"/>
              </w:rPr>
              <w:t xml:space="preserve">　　年　　月　　日</w:t>
            </w:r>
          </w:p>
        </w:tc>
        <w:tc>
          <w:tcPr>
            <w:tcW w:w="2040" w:type="dxa"/>
            <w:tcBorders>
              <w:top w:val="nil"/>
              <w:left w:val="nil"/>
              <w:bottom w:val="nil"/>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ascii="ＭＳ ゴシック" w:hAnsi="ＭＳ ゴシック" w:hint="eastAsia"/>
                <w:spacing w:val="0"/>
                <w:sz w:val="18"/>
                <w:szCs w:val="18"/>
              </w:rPr>
              <w:t xml:space="preserve">　　年　　月　　日</w:t>
            </w:r>
          </w:p>
        </w:tc>
      </w:tr>
      <w:tr w:rsidR="00F74C8D">
        <w:tblPrEx>
          <w:tblCellMar>
            <w:top w:w="0" w:type="dxa"/>
            <w:bottom w:w="0" w:type="dxa"/>
          </w:tblCellMar>
        </w:tblPrEx>
        <w:trPr>
          <w:cantSplit/>
          <w:trHeight w:hRule="exact" w:val="626"/>
        </w:trPr>
        <w:tc>
          <w:tcPr>
            <w:tcW w:w="840" w:type="dxa"/>
            <w:vMerge w:val="restart"/>
            <w:tcBorders>
              <w:top w:val="single" w:sz="4" w:space="0" w:color="000000"/>
              <w:left w:val="single" w:sz="4" w:space="0" w:color="000000"/>
              <w:bottom w:val="nil"/>
              <w:right w:val="nil"/>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規模</w:t>
            </w:r>
          </w:p>
        </w:tc>
        <w:tc>
          <w:tcPr>
            <w:tcW w:w="3840" w:type="dxa"/>
            <w:tcBorders>
              <w:top w:val="single" w:sz="4" w:space="0" w:color="000000"/>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伝熱面積（ｍ</w:t>
            </w:r>
            <w:r>
              <w:rPr>
                <w:rFonts w:ascii="ＭＳ ゴシック" w:hAnsi="ＭＳ ゴシック" w:hint="eastAsia"/>
                <w:spacing w:val="0"/>
                <w:position w:val="9"/>
                <w:sz w:val="9"/>
                <w:szCs w:val="9"/>
              </w:rPr>
              <w:t>２</w:t>
            </w:r>
            <w:r>
              <w:rPr>
                <w:rFonts w:ascii="ＭＳ ゴシック" w:hAnsi="ＭＳ ゴシック" w:hint="eastAsia"/>
                <w:spacing w:val="0"/>
                <w:sz w:val="18"/>
                <w:szCs w:val="18"/>
              </w:rPr>
              <w:t>）</w:t>
            </w:r>
          </w:p>
        </w:tc>
        <w:tc>
          <w:tcPr>
            <w:tcW w:w="2040" w:type="dxa"/>
            <w:tcBorders>
              <w:top w:val="single" w:sz="4" w:space="0" w:color="000000"/>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single" w:sz="4" w:space="0" w:color="000000"/>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燃料の燃焼能力（重油換算</w:t>
            </w:r>
            <w:r>
              <w:rPr>
                <w:rFonts w:ascii="JustUnitMark" w:eastAsia="Times New Roman" w:hAnsi="JustUnitMark" w:cs="Times New Roman"/>
                <w:spacing w:val="0"/>
                <w:sz w:val="18"/>
                <w:szCs w:val="18"/>
              </w:rPr>
              <w:t></w:t>
            </w:r>
            <w:r>
              <w:rPr>
                <w:rFonts w:eastAsia="Times New Roman" w:cs="Times New Roman"/>
                <w:spacing w:val="0"/>
                <w:sz w:val="18"/>
                <w:szCs w:val="18"/>
              </w:rPr>
              <w:t>/</w:t>
            </w:r>
            <w:r>
              <w:rPr>
                <w:rFonts w:ascii="ＭＳ ゴシック" w:hAnsi="ＭＳ ゴシック" w:hint="eastAsia"/>
                <w:spacing w:val="0"/>
                <w:sz w:val="18"/>
                <w:szCs w:val="18"/>
              </w:rPr>
              <w:t>ｈ）</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原料の処理能力（ｔ</w:t>
            </w:r>
            <w:r>
              <w:rPr>
                <w:rFonts w:eastAsia="Times New Roman" w:cs="Times New Roman"/>
                <w:spacing w:val="0"/>
                <w:sz w:val="18"/>
                <w:szCs w:val="18"/>
              </w:rPr>
              <w:t>/</w:t>
            </w:r>
            <w:r>
              <w:rPr>
                <w:rFonts w:ascii="ＭＳ ゴシック" w:hAnsi="ＭＳ ゴシック" w:hint="eastAsia"/>
                <w:spacing w:val="0"/>
                <w:sz w:val="18"/>
                <w:szCs w:val="18"/>
              </w:rPr>
              <w:t>ｈ）</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火格子面積又は羽口面断面積（ｍ</w:t>
            </w:r>
            <w:r>
              <w:rPr>
                <w:rFonts w:ascii="ＭＳ ゴシック" w:hAnsi="ＭＳ ゴシック" w:hint="eastAsia"/>
                <w:spacing w:val="0"/>
                <w:position w:val="9"/>
                <w:sz w:val="9"/>
                <w:szCs w:val="9"/>
              </w:rPr>
              <w:t>２</w:t>
            </w:r>
            <w:r>
              <w:rPr>
                <w:rFonts w:ascii="ＭＳ ゴシック" w:hAnsi="ＭＳ ゴシック" w:hint="eastAsia"/>
                <w:spacing w:val="0"/>
                <w:sz w:val="18"/>
                <w:szCs w:val="18"/>
              </w:rPr>
              <w:t>）</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変圧器の定格容量（</w:t>
            </w:r>
            <w:r>
              <w:rPr>
                <w:rFonts w:eastAsia="Times New Roman" w:cs="Times New Roman"/>
                <w:spacing w:val="0"/>
                <w:sz w:val="18"/>
                <w:szCs w:val="18"/>
              </w:rPr>
              <w:t>kVA</w:t>
            </w:r>
            <w:r>
              <w:rPr>
                <w:rFonts w:ascii="ＭＳ ゴシック" w:hAnsi="ＭＳ ゴシック" w:hint="eastAsia"/>
                <w:spacing w:val="0"/>
                <w:sz w:val="18"/>
                <w:szCs w:val="18"/>
              </w:rPr>
              <w:t>）</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触媒に付着する炭素の燃焼能力（</w:t>
            </w:r>
            <w:r>
              <w:rPr>
                <w:rFonts w:eastAsia="Times New Roman" w:cs="Times New Roman"/>
                <w:spacing w:val="0"/>
                <w:sz w:val="18"/>
                <w:szCs w:val="18"/>
              </w:rPr>
              <w:t>kg/</w:t>
            </w:r>
            <w:r>
              <w:rPr>
                <w:rFonts w:ascii="ＭＳ ゴシック" w:hAnsi="ＭＳ ゴシック" w:hint="eastAsia"/>
                <w:spacing w:val="0"/>
                <w:sz w:val="18"/>
                <w:szCs w:val="18"/>
              </w:rPr>
              <w:t>ｈ）</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焼却能力（</w:t>
            </w:r>
            <w:r>
              <w:rPr>
                <w:rFonts w:eastAsia="Times New Roman" w:cs="Times New Roman"/>
                <w:spacing w:val="0"/>
                <w:sz w:val="18"/>
                <w:szCs w:val="18"/>
              </w:rPr>
              <w:t>kg/</w:t>
            </w:r>
            <w:r>
              <w:rPr>
                <w:rFonts w:ascii="ＭＳ ゴシック" w:hAnsi="ＭＳ ゴシック" w:hint="eastAsia"/>
                <w:spacing w:val="0"/>
                <w:sz w:val="18"/>
                <w:szCs w:val="18"/>
              </w:rPr>
              <w:t>ｈ）</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乾燥施設の容量（ｍ</w:t>
            </w:r>
            <w:r>
              <w:rPr>
                <w:rFonts w:ascii="ＭＳ ゴシック" w:hAnsi="ＭＳ ゴシック" w:hint="eastAsia"/>
                <w:spacing w:val="0"/>
                <w:position w:val="9"/>
                <w:sz w:val="9"/>
                <w:szCs w:val="9"/>
              </w:rPr>
              <w:t>３</w:t>
            </w:r>
            <w:r>
              <w:rPr>
                <w:rFonts w:ascii="ＭＳ ゴシック" w:hAnsi="ＭＳ ゴシック" w:hint="eastAsia"/>
                <w:spacing w:val="0"/>
                <w:sz w:val="18"/>
                <w:szCs w:val="18"/>
              </w:rPr>
              <w:t>）</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電流容量（</w:t>
            </w:r>
            <w:r>
              <w:rPr>
                <w:rFonts w:eastAsia="Times New Roman" w:cs="Times New Roman"/>
                <w:spacing w:val="0"/>
                <w:sz w:val="18"/>
                <w:szCs w:val="18"/>
              </w:rPr>
              <w:t>kA</w:t>
            </w:r>
            <w:r>
              <w:rPr>
                <w:rFonts w:ascii="ＭＳ ゴシック" w:hAnsi="ＭＳ ゴシック" w:hint="eastAsia"/>
                <w:spacing w:val="0"/>
                <w:sz w:val="18"/>
                <w:szCs w:val="18"/>
              </w:rPr>
              <w:t>）</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ポンプの動力（</w:t>
            </w:r>
            <w:r>
              <w:rPr>
                <w:rFonts w:eastAsia="Times New Roman" w:cs="Times New Roman"/>
                <w:spacing w:val="0"/>
                <w:sz w:val="18"/>
                <w:szCs w:val="18"/>
              </w:rPr>
              <w:t>kW</w:t>
            </w:r>
            <w:r>
              <w:rPr>
                <w:rFonts w:ascii="ＭＳ ゴシック" w:hAnsi="ＭＳ ゴシック" w:hint="eastAsia"/>
                <w:spacing w:val="0"/>
                <w:sz w:val="18"/>
                <w:szCs w:val="18"/>
              </w:rPr>
              <w:t>）</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r w:rsidR="00F74C8D">
        <w:tblPrEx>
          <w:tblCellMar>
            <w:top w:w="0" w:type="dxa"/>
            <w:bottom w:w="0" w:type="dxa"/>
          </w:tblCellMar>
        </w:tblPrEx>
        <w:trPr>
          <w:cantSplit/>
          <w:trHeight w:hRule="exact" w:val="626"/>
        </w:trPr>
        <w:tc>
          <w:tcPr>
            <w:tcW w:w="840"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F74C8D" w:rsidRDefault="00F74C8D">
            <w:pPr>
              <w:pStyle w:val="a3"/>
              <w:spacing w:before="193" w:line="313"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合成・漂白・濃縮能力（</w:t>
            </w:r>
            <w:r>
              <w:rPr>
                <w:rFonts w:eastAsia="Times New Roman" w:cs="Times New Roman"/>
                <w:spacing w:val="0"/>
                <w:sz w:val="18"/>
                <w:szCs w:val="18"/>
              </w:rPr>
              <w:t>kg/</w:t>
            </w:r>
            <w:r>
              <w:rPr>
                <w:rFonts w:ascii="ＭＳ ゴシック" w:hAnsi="ＭＳ ゴシック" w:hint="eastAsia"/>
                <w:spacing w:val="0"/>
                <w:sz w:val="18"/>
                <w:szCs w:val="18"/>
              </w:rPr>
              <w:t>ｈ）</w:t>
            </w: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c>
          <w:tcPr>
            <w:tcW w:w="2040" w:type="dxa"/>
            <w:tcBorders>
              <w:top w:val="nil"/>
              <w:left w:val="nil"/>
              <w:bottom w:val="single" w:sz="4" w:space="0" w:color="000000"/>
              <w:right w:val="single" w:sz="4" w:space="0" w:color="000000"/>
            </w:tcBorders>
          </w:tcPr>
          <w:p w:rsidR="00F74C8D" w:rsidRDefault="00F74C8D">
            <w:pPr>
              <w:pStyle w:val="a3"/>
              <w:spacing w:before="193" w:line="313" w:lineRule="exact"/>
              <w:rPr>
                <w:spacing w:val="0"/>
              </w:rPr>
            </w:pPr>
          </w:p>
        </w:tc>
      </w:tr>
    </w:tbl>
    <w:p w:rsidR="00F74C8D" w:rsidRDefault="00F74C8D">
      <w:pPr>
        <w:pStyle w:val="a3"/>
        <w:spacing w:line="193" w:lineRule="exact"/>
        <w:rPr>
          <w:spacing w:val="0"/>
        </w:rPr>
      </w:pPr>
    </w:p>
    <w:p w:rsidR="00F74C8D" w:rsidRDefault="00F74C8D">
      <w:pPr>
        <w:pStyle w:val="a3"/>
        <w:spacing w:line="313" w:lineRule="exact"/>
        <w:rPr>
          <w:spacing w:val="0"/>
        </w:rPr>
      </w:pPr>
      <w:r>
        <w:rPr>
          <w:rFonts w:ascii="ＭＳ ゴシック" w:hAnsi="ＭＳ ゴシック" w:hint="eastAsia"/>
          <w:spacing w:val="0"/>
          <w:sz w:val="18"/>
          <w:szCs w:val="18"/>
        </w:rPr>
        <w:t>備考</w:t>
      </w:r>
    </w:p>
    <w:p w:rsidR="00F74C8D" w:rsidRDefault="00F74C8D" w:rsidP="0028719E">
      <w:pPr>
        <w:pStyle w:val="a3"/>
        <w:spacing w:line="313"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１　設置届出の場合には工事着手予定年月日及び使用開始予定年月日の欄に、変更届出の場合には設置年月日、工事着手予定年月日及び使用開始予定年月日の欄に、それぞれ記載すること。</w:t>
      </w:r>
    </w:p>
    <w:p w:rsidR="0028719E" w:rsidRDefault="0028719E" w:rsidP="0028719E">
      <w:pPr>
        <w:pStyle w:val="a3"/>
        <w:spacing w:line="313"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２　規模の欄には、大気汚染防止法施行令別表第１の中欄に掲げる施設の当該下欄に規定する項目について記載すること。</w:t>
      </w:r>
    </w:p>
    <w:p w:rsidR="00F74C8D" w:rsidRDefault="0028719E" w:rsidP="0028719E">
      <w:pPr>
        <w:pStyle w:val="a3"/>
        <w:spacing w:line="313" w:lineRule="exact"/>
        <w:ind w:leftChars="100" w:left="390" w:hangingChars="100" w:hanging="180"/>
        <w:rPr>
          <w:spacing w:val="0"/>
        </w:rPr>
      </w:pPr>
      <w:r>
        <w:rPr>
          <w:rFonts w:ascii="ＭＳ ゴシック" w:hAnsi="ＭＳ ゴシック" w:hint="eastAsia"/>
          <w:spacing w:val="0"/>
          <w:sz w:val="18"/>
          <w:szCs w:val="18"/>
        </w:rPr>
        <w:t>３　鉱煙発生施設</w:t>
      </w:r>
      <w:r w:rsidR="00A16BA7">
        <w:rPr>
          <w:rFonts w:ascii="ＭＳ ゴシック" w:hAnsi="ＭＳ ゴシック" w:hint="eastAsia"/>
          <w:spacing w:val="0"/>
          <w:sz w:val="18"/>
          <w:szCs w:val="18"/>
        </w:rPr>
        <w:t>の構造概要図を添付すること。概要図は、主要寸法を記入し、日本産業</w:t>
      </w:r>
      <w:r>
        <w:rPr>
          <w:rFonts w:ascii="ＭＳ ゴシック" w:hAnsi="ＭＳ ゴシック" w:hint="eastAsia"/>
          <w:spacing w:val="0"/>
          <w:sz w:val="18"/>
          <w:szCs w:val="18"/>
        </w:rPr>
        <w:t>規格Ａ４の大きさに縮小したもの又は既存図面等を用いること。</w:t>
      </w:r>
    </w:p>
    <w:p w:rsidR="00F74C8D" w:rsidRDefault="00F74C8D">
      <w:pPr>
        <w:pStyle w:val="a3"/>
        <w:spacing w:line="209" w:lineRule="exact"/>
        <w:jc w:val="right"/>
        <w:rPr>
          <w:spacing w:val="0"/>
        </w:rPr>
      </w:pPr>
      <w:r>
        <w:rPr>
          <w:spacing w:val="0"/>
        </w:rPr>
        <w:br w:type="page"/>
      </w:r>
      <w:r>
        <w:rPr>
          <w:rFonts w:ascii="ＭＳ ゴシック" w:hAnsi="ＭＳ ゴシック" w:hint="eastAsia"/>
          <w:spacing w:val="0"/>
          <w:sz w:val="18"/>
          <w:szCs w:val="18"/>
        </w:rPr>
        <w:lastRenderedPageBreak/>
        <w:t>別紙１－（２）</w:t>
      </w:r>
    </w:p>
    <w:p w:rsidR="00F74C8D" w:rsidRDefault="00F74C8D">
      <w:pPr>
        <w:pStyle w:val="a3"/>
        <w:spacing w:line="209" w:lineRule="exact"/>
        <w:jc w:val="center"/>
        <w:rPr>
          <w:spacing w:val="0"/>
        </w:rPr>
      </w:pPr>
      <w:r>
        <w:rPr>
          <w:rFonts w:ascii="ＭＳ ゴシック" w:hAnsi="ＭＳ ゴシック" w:hint="eastAsia"/>
          <w:spacing w:val="0"/>
          <w:sz w:val="16"/>
          <w:szCs w:val="16"/>
        </w:rPr>
        <w:t>鉱煙発生施設の使用の方法</w:t>
      </w:r>
    </w:p>
    <w:p w:rsidR="00F74C8D" w:rsidRDefault="00F74C8D">
      <w:pPr>
        <w:pStyle w:val="a3"/>
        <w:spacing w:line="120" w:lineRule="exact"/>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1276"/>
        <w:gridCol w:w="3132"/>
        <w:gridCol w:w="522"/>
        <w:gridCol w:w="638"/>
        <w:gridCol w:w="174"/>
        <w:gridCol w:w="174"/>
        <w:gridCol w:w="696"/>
        <w:gridCol w:w="580"/>
        <w:gridCol w:w="580"/>
        <w:gridCol w:w="174"/>
        <w:gridCol w:w="232"/>
        <w:gridCol w:w="638"/>
      </w:tblGrid>
      <w:tr w:rsidR="00F74C8D">
        <w:tblPrEx>
          <w:tblCellMar>
            <w:top w:w="0" w:type="dxa"/>
            <w:bottom w:w="0" w:type="dxa"/>
          </w:tblCellMar>
        </w:tblPrEx>
        <w:trPr>
          <w:trHeight w:hRule="exact" w:val="414"/>
        </w:trPr>
        <w:tc>
          <w:tcPr>
            <w:tcW w:w="4408" w:type="dxa"/>
            <w:gridSpan w:val="2"/>
            <w:tcBorders>
              <w:top w:val="single" w:sz="4" w:space="0" w:color="000000"/>
              <w:left w:val="single" w:sz="4" w:space="0" w:color="000000"/>
              <w:bottom w:val="nil"/>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鉱山等における施設番号</w:t>
            </w:r>
          </w:p>
        </w:tc>
        <w:tc>
          <w:tcPr>
            <w:tcW w:w="2204" w:type="dxa"/>
            <w:gridSpan w:val="5"/>
            <w:tcBorders>
              <w:top w:val="single" w:sz="4" w:space="0" w:color="000000"/>
              <w:left w:val="nil"/>
              <w:bottom w:val="nil"/>
              <w:right w:val="single" w:sz="4" w:space="0" w:color="000000"/>
            </w:tcBorders>
          </w:tcPr>
          <w:p w:rsidR="00F74C8D" w:rsidRDefault="00F74C8D">
            <w:pPr>
              <w:pStyle w:val="a3"/>
              <w:spacing w:before="89" w:line="209" w:lineRule="exact"/>
              <w:rPr>
                <w:spacing w:val="0"/>
              </w:rPr>
            </w:pPr>
          </w:p>
        </w:tc>
        <w:tc>
          <w:tcPr>
            <w:tcW w:w="2204" w:type="dxa"/>
            <w:gridSpan w:val="5"/>
            <w:tcBorders>
              <w:top w:val="single" w:sz="4" w:space="0" w:color="000000"/>
              <w:left w:val="nil"/>
              <w:bottom w:val="nil"/>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621"/>
        </w:trPr>
        <w:tc>
          <w:tcPr>
            <w:tcW w:w="1276" w:type="dxa"/>
            <w:vMerge w:val="restart"/>
            <w:tcBorders>
              <w:top w:val="single" w:sz="4" w:space="0" w:color="000000"/>
              <w:left w:val="single" w:sz="4" w:space="0" w:color="000000"/>
              <w:bottom w:val="nil"/>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使用状況</w:t>
            </w:r>
          </w:p>
        </w:tc>
        <w:tc>
          <w:tcPr>
            <w:tcW w:w="3132" w:type="dxa"/>
            <w:tcBorders>
              <w:top w:val="single" w:sz="4" w:space="0" w:color="000000"/>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１日当たりの使用時間及び月使用日数等</w:t>
            </w:r>
          </w:p>
        </w:tc>
        <w:tc>
          <w:tcPr>
            <w:tcW w:w="2204" w:type="dxa"/>
            <w:gridSpan w:val="5"/>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 xml:space="preserve">　　</w:t>
            </w:r>
            <w:r>
              <w:rPr>
                <w:rFonts w:eastAsia="Times New Roman" w:cs="Times New Roman"/>
                <w:sz w:val="16"/>
                <w:szCs w:val="16"/>
              </w:rPr>
              <w:t xml:space="preserve"> </w:t>
            </w:r>
            <w:r>
              <w:rPr>
                <w:rFonts w:ascii="ＭＳ ゴシック" w:hAnsi="ＭＳ ゴシック" w:hint="eastAsia"/>
                <w:spacing w:val="-2"/>
                <w:sz w:val="16"/>
                <w:szCs w:val="16"/>
              </w:rPr>
              <w:t>時～　　　　時</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 xml:space="preserve">　時間</w:t>
            </w:r>
            <w:r>
              <w:rPr>
                <w:rFonts w:eastAsia="Times New Roman" w:cs="Times New Roman"/>
                <w:spacing w:val="-2"/>
                <w:sz w:val="16"/>
                <w:szCs w:val="16"/>
              </w:rPr>
              <w:t>/</w:t>
            </w:r>
            <w:r>
              <w:rPr>
                <w:rFonts w:ascii="ＭＳ ゴシック" w:hAnsi="ＭＳ ゴシック" w:hint="eastAsia"/>
                <w:spacing w:val="-2"/>
                <w:sz w:val="16"/>
                <w:szCs w:val="16"/>
              </w:rPr>
              <w:t>回</w:t>
            </w:r>
            <w:r>
              <w:rPr>
                <w:rFonts w:eastAsia="Times New Roman" w:cs="Times New Roman"/>
                <w:sz w:val="16"/>
                <w:szCs w:val="16"/>
              </w:rPr>
              <w:t xml:space="preserve"> </w:t>
            </w:r>
            <w:r>
              <w:rPr>
                <w:rFonts w:ascii="ＭＳ ゴシック" w:hAnsi="ＭＳ ゴシック" w:hint="eastAsia"/>
                <w:spacing w:val="-2"/>
                <w:sz w:val="16"/>
                <w:szCs w:val="16"/>
              </w:rPr>
              <w:t xml:space="preserve">　回</w:t>
            </w:r>
            <w:r>
              <w:rPr>
                <w:rFonts w:eastAsia="Times New Roman" w:cs="Times New Roman"/>
                <w:spacing w:val="-2"/>
                <w:sz w:val="16"/>
                <w:szCs w:val="16"/>
              </w:rPr>
              <w:t>/</w:t>
            </w:r>
            <w:r>
              <w:rPr>
                <w:rFonts w:ascii="ＭＳ ゴシック" w:hAnsi="ＭＳ ゴシック" w:hint="eastAsia"/>
                <w:spacing w:val="-2"/>
                <w:sz w:val="16"/>
                <w:szCs w:val="16"/>
              </w:rPr>
              <w:t xml:space="preserve">　　日</w:t>
            </w:r>
            <w:r>
              <w:rPr>
                <w:rFonts w:eastAsia="Times New Roman" w:cs="Times New Roman"/>
                <w:spacing w:val="-2"/>
                <w:sz w:val="16"/>
                <w:szCs w:val="16"/>
              </w:rPr>
              <w:t>/</w:t>
            </w:r>
            <w:r>
              <w:rPr>
                <w:rFonts w:ascii="ＭＳ ゴシック" w:hAnsi="ＭＳ ゴシック" w:hint="eastAsia"/>
                <w:spacing w:val="-2"/>
                <w:sz w:val="16"/>
                <w:szCs w:val="16"/>
              </w:rPr>
              <w:t>月</w:t>
            </w:r>
          </w:p>
        </w:tc>
        <w:tc>
          <w:tcPr>
            <w:tcW w:w="2204" w:type="dxa"/>
            <w:gridSpan w:val="5"/>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 xml:space="preserve">　　</w:t>
            </w:r>
            <w:r>
              <w:rPr>
                <w:rFonts w:eastAsia="Times New Roman" w:cs="Times New Roman"/>
                <w:sz w:val="16"/>
                <w:szCs w:val="16"/>
              </w:rPr>
              <w:t xml:space="preserve"> </w:t>
            </w:r>
            <w:r>
              <w:rPr>
                <w:rFonts w:ascii="ＭＳ ゴシック" w:hAnsi="ＭＳ ゴシック" w:hint="eastAsia"/>
                <w:spacing w:val="-2"/>
                <w:sz w:val="16"/>
                <w:szCs w:val="16"/>
              </w:rPr>
              <w:t>時～　　　　時</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 xml:space="preserve">　時間</w:t>
            </w:r>
            <w:r>
              <w:rPr>
                <w:rFonts w:eastAsia="Times New Roman" w:cs="Times New Roman"/>
                <w:spacing w:val="-2"/>
                <w:sz w:val="16"/>
                <w:szCs w:val="16"/>
              </w:rPr>
              <w:t>/</w:t>
            </w:r>
            <w:r>
              <w:rPr>
                <w:rFonts w:ascii="ＭＳ ゴシック" w:hAnsi="ＭＳ ゴシック" w:hint="eastAsia"/>
                <w:spacing w:val="-2"/>
                <w:sz w:val="16"/>
                <w:szCs w:val="16"/>
              </w:rPr>
              <w:t xml:space="preserve">回　</w:t>
            </w:r>
            <w:r>
              <w:rPr>
                <w:rFonts w:eastAsia="Times New Roman" w:cs="Times New Roman"/>
                <w:sz w:val="16"/>
                <w:szCs w:val="16"/>
              </w:rPr>
              <w:t xml:space="preserve"> </w:t>
            </w:r>
            <w:r>
              <w:rPr>
                <w:rFonts w:ascii="ＭＳ ゴシック" w:hAnsi="ＭＳ ゴシック" w:hint="eastAsia"/>
                <w:spacing w:val="-2"/>
                <w:sz w:val="16"/>
                <w:szCs w:val="16"/>
              </w:rPr>
              <w:t>回</w:t>
            </w:r>
            <w:r>
              <w:rPr>
                <w:rFonts w:eastAsia="Times New Roman" w:cs="Times New Roman"/>
                <w:spacing w:val="-2"/>
                <w:sz w:val="16"/>
                <w:szCs w:val="16"/>
              </w:rPr>
              <w:t>/</w:t>
            </w:r>
            <w:r>
              <w:rPr>
                <w:rFonts w:ascii="ＭＳ ゴシック" w:hAnsi="ＭＳ ゴシック" w:hint="eastAsia"/>
                <w:spacing w:val="-2"/>
                <w:sz w:val="16"/>
                <w:szCs w:val="16"/>
              </w:rPr>
              <w:t>日</w:t>
            </w:r>
            <w:r>
              <w:rPr>
                <w:rFonts w:eastAsia="Times New Roman" w:cs="Times New Roman"/>
                <w:sz w:val="16"/>
                <w:szCs w:val="16"/>
              </w:rPr>
              <w:t xml:space="preserve"> </w:t>
            </w:r>
            <w:r>
              <w:rPr>
                <w:rFonts w:ascii="ＭＳ ゴシック" w:hAnsi="ＭＳ ゴシック" w:hint="eastAsia"/>
                <w:spacing w:val="-2"/>
                <w:sz w:val="16"/>
                <w:szCs w:val="16"/>
              </w:rPr>
              <w:t xml:space="preserve">　日</w:t>
            </w:r>
            <w:r>
              <w:rPr>
                <w:rFonts w:eastAsia="Times New Roman" w:cs="Times New Roman"/>
                <w:spacing w:val="-2"/>
                <w:sz w:val="16"/>
                <w:szCs w:val="16"/>
              </w:rPr>
              <w:t>/</w:t>
            </w:r>
            <w:r>
              <w:rPr>
                <w:rFonts w:ascii="ＭＳ ゴシック" w:hAnsi="ＭＳ ゴシック" w:hint="eastAsia"/>
                <w:spacing w:val="-2"/>
                <w:sz w:val="16"/>
                <w:szCs w:val="16"/>
              </w:rPr>
              <w:t>月</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季節変動</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val="restart"/>
            <w:tcBorders>
              <w:top w:val="nil"/>
              <w:left w:val="single" w:sz="4" w:space="0" w:color="000000"/>
              <w:bottom w:val="nil"/>
              <w:right w:val="nil"/>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原材料（鉱煙</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の発生に影響</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のあるものに</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限る</w:t>
            </w:r>
            <w:r>
              <w:rPr>
                <w:rFonts w:eastAsia="Times New Roman" w:cs="Times New Roman"/>
                <w:sz w:val="16"/>
                <w:szCs w:val="16"/>
              </w:rPr>
              <w:t xml:space="preserve"> </w:t>
            </w:r>
            <w:r>
              <w:rPr>
                <w:rFonts w:ascii="ＭＳ ゴシック" w:hAnsi="ＭＳ ゴシック" w:hint="eastAsia"/>
                <w:spacing w:val="-2"/>
                <w:sz w:val="16"/>
                <w:szCs w:val="16"/>
              </w:rPr>
              <w:t>。）</w:t>
            </w: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種類</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使用割合</w:t>
            </w:r>
          </w:p>
        </w:tc>
        <w:tc>
          <w:tcPr>
            <w:tcW w:w="2204" w:type="dxa"/>
            <w:gridSpan w:val="5"/>
            <w:tcBorders>
              <w:top w:val="nil"/>
              <w:left w:val="nil"/>
              <w:bottom w:val="nil"/>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nil"/>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627"/>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原材料中の成分割合（％）</w:t>
            </w:r>
          </w:p>
        </w:tc>
        <w:tc>
          <w:tcPr>
            <w:tcW w:w="1334" w:type="dxa"/>
            <w:gridSpan w:val="3"/>
            <w:tcBorders>
              <w:top w:val="single" w:sz="4" w:space="0" w:color="000000"/>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硫黄分</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カドミウム分</w:t>
            </w:r>
          </w:p>
        </w:tc>
        <w:tc>
          <w:tcPr>
            <w:tcW w:w="870" w:type="dxa"/>
            <w:gridSpan w:val="2"/>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ascii="ＭＳ ゴシック" w:hAnsi="ＭＳ ゴシック" w:hint="eastAsia"/>
                <w:spacing w:val="-2"/>
                <w:sz w:val="16"/>
                <w:szCs w:val="16"/>
              </w:rPr>
              <w:t>鉛　分</w:t>
            </w:r>
          </w:p>
          <w:p w:rsidR="00F74C8D" w:rsidRDefault="00F74C8D">
            <w:pPr>
              <w:pStyle w:val="a3"/>
              <w:spacing w:line="209" w:lineRule="exact"/>
              <w:rPr>
                <w:spacing w:val="0"/>
              </w:rPr>
            </w:pPr>
            <w:r>
              <w:rPr>
                <w:rFonts w:ascii="ＭＳ ゴシック" w:hAnsi="ＭＳ ゴシック" w:hint="eastAsia"/>
                <w:spacing w:val="-2"/>
                <w:sz w:val="16"/>
                <w:szCs w:val="16"/>
              </w:rPr>
              <w:t>弗素分</w:t>
            </w:r>
          </w:p>
        </w:tc>
        <w:tc>
          <w:tcPr>
            <w:tcW w:w="1334" w:type="dxa"/>
            <w:gridSpan w:val="3"/>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硫黄分</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カドミウム分</w:t>
            </w:r>
          </w:p>
        </w:tc>
        <w:tc>
          <w:tcPr>
            <w:tcW w:w="870" w:type="dxa"/>
            <w:gridSpan w:val="2"/>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ascii="ＭＳ ゴシック" w:hAnsi="ＭＳ ゴシック" w:hint="eastAsia"/>
                <w:spacing w:val="-2"/>
                <w:sz w:val="16"/>
                <w:szCs w:val="16"/>
              </w:rPr>
              <w:t>鉛　分</w:t>
            </w:r>
          </w:p>
          <w:p w:rsidR="00F74C8D" w:rsidRDefault="00F74C8D">
            <w:pPr>
              <w:pStyle w:val="a3"/>
              <w:spacing w:line="209" w:lineRule="exact"/>
              <w:rPr>
                <w:spacing w:val="0"/>
              </w:rPr>
            </w:pPr>
            <w:r>
              <w:rPr>
                <w:rFonts w:ascii="ＭＳ ゴシック" w:hAnsi="ＭＳ ゴシック" w:hint="eastAsia"/>
                <w:spacing w:val="-2"/>
                <w:sz w:val="16"/>
                <w:szCs w:val="16"/>
              </w:rPr>
              <w:t>弗素分</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１日の使用量</w:t>
            </w:r>
          </w:p>
        </w:tc>
        <w:tc>
          <w:tcPr>
            <w:tcW w:w="2204" w:type="dxa"/>
            <w:gridSpan w:val="5"/>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val="restart"/>
            <w:tcBorders>
              <w:top w:val="nil"/>
              <w:left w:val="single" w:sz="4" w:space="0" w:color="000000"/>
              <w:bottom w:val="nil"/>
              <w:right w:val="nil"/>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燃料又は電力</w:t>
            </w: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種類</w:t>
            </w:r>
          </w:p>
        </w:tc>
        <w:tc>
          <w:tcPr>
            <w:tcW w:w="2204" w:type="dxa"/>
            <w:gridSpan w:val="5"/>
            <w:tcBorders>
              <w:top w:val="nil"/>
              <w:left w:val="single" w:sz="4" w:space="0" w:color="000000"/>
              <w:bottom w:val="nil"/>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nil"/>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燃料中の成分割合（％）</w:t>
            </w:r>
          </w:p>
        </w:tc>
        <w:tc>
          <w:tcPr>
            <w:tcW w:w="522" w:type="dxa"/>
            <w:tcBorders>
              <w:top w:val="single" w:sz="4" w:space="0" w:color="000000"/>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灰分</w:t>
            </w:r>
          </w:p>
        </w:tc>
        <w:tc>
          <w:tcPr>
            <w:tcW w:w="986" w:type="dxa"/>
            <w:gridSpan w:val="3"/>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ascii="ＭＳ ゴシック" w:hAnsi="ＭＳ ゴシック" w:hint="eastAsia"/>
                <w:spacing w:val="-2"/>
                <w:sz w:val="16"/>
                <w:szCs w:val="16"/>
              </w:rPr>
              <w:t>硫黄分</w:t>
            </w:r>
          </w:p>
        </w:tc>
        <w:tc>
          <w:tcPr>
            <w:tcW w:w="696" w:type="dxa"/>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窒素分</w:t>
            </w:r>
          </w:p>
        </w:tc>
        <w:tc>
          <w:tcPr>
            <w:tcW w:w="580" w:type="dxa"/>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灰分</w:t>
            </w:r>
          </w:p>
        </w:tc>
        <w:tc>
          <w:tcPr>
            <w:tcW w:w="986" w:type="dxa"/>
            <w:gridSpan w:val="3"/>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硫黄分</w:t>
            </w:r>
          </w:p>
        </w:tc>
        <w:tc>
          <w:tcPr>
            <w:tcW w:w="638" w:type="dxa"/>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ascii="ＭＳ ゴシック" w:hAnsi="ＭＳ ゴシック" w:hint="eastAsia"/>
                <w:spacing w:val="-2"/>
                <w:sz w:val="16"/>
                <w:szCs w:val="16"/>
              </w:rPr>
              <w:t>窒素分</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発熱量</w:t>
            </w:r>
          </w:p>
        </w:tc>
        <w:tc>
          <w:tcPr>
            <w:tcW w:w="2204" w:type="dxa"/>
            <w:gridSpan w:val="5"/>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通常の使用量</w:t>
            </w:r>
          </w:p>
        </w:tc>
        <w:tc>
          <w:tcPr>
            <w:tcW w:w="2204" w:type="dxa"/>
            <w:gridSpan w:val="5"/>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混焼割合</w:t>
            </w:r>
          </w:p>
        </w:tc>
        <w:tc>
          <w:tcPr>
            <w:tcW w:w="2204" w:type="dxa"/>
            <w:gridSpan w:val="5"/>
            <w:tcBorders>
              <w:top w:val="nil"/>
              <w:left w:val="single" w:sz="4" w:space="0" w:color="000000"/>
              <w:bottom w:val="nil"/>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nil"/>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val="restart"/>
            <w:tcBorders>
              <w:top w:val="nil"/>
              <w:left w:val="single" w:sz="4" w:space="0" w:color="000000"/>
              <w:bottom w:val="nil"/>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排出ガス量</w:t>
            </w:r>
          </w:p>
          <w:p w:rsidR="00F74C8D" w:rsidRDefault="00F74C8D">
            <w:pPr>
              <w:pStyle w:val="a3"/>
              <w:spacing w:line="209" w:lineRule="exact"/>
              <w:rPr>
                <w:spacing w:val="0"/>
              </w:rPr>
            </w:pPr>
            <w:r>
              <w:rPr>
                <w:rFonts w:cs="Times New Roman"/>
                <w:spacing w:val="-2"/>
              </w:rPr>
              <w:t xml:space="preserve"> </w:t>
            </w:r>
            <w:r>
              <w:rPr>
                <w:rFonts w:ascii="ＭＳ ゴシック" w:hAnsi="ＭＳ ゴシック" w:hint="eastAsia"/>
                <w:spacing w:val="-2"/>
                <w:sz w:val="16"/>
                <w:szCs w:val="16"/>
              </w:rPr>
              <w:t>（</w:t>
            </w:r>
            <w:r>
              <w:rPr>
                <w:rFonts w:eastAsia="Times New Roman" w:cs="Times New Roman"/>
                <w:spacing w:val="-2"/>
                <w:sz w:val="16"/>
                <w:szCs w:val="16"/>
              </w:rPr>
              <w:t>N</w:t>
            </w:r>
            <w:r>
              <w:rPr>
                <w:rFonts w:ascii="ＭＳ ゴシック" w:hAnsi="ＭＳ ゴシック" w:hint="eastAsia"/>
                <w:spacing w:val="-2"/>
                <w:sz w:val="16"/>
                <w:szCs w:val="16"/>
              </w:rPr>
              <w:t>ｍ</w:t>
            </w:r>
            <w:r>
              <w:rPr>
                <w:rFonts w:ascii="ＭＳ ゴシック" w:hAnsi="ＭＳ ゴシック" w:hint="eastAsia"/>
                <w:spacing w:val="-2"/>
                <w:position w:val="8"/>
                <w:sz w:val="8"/>
                <w:szCs w:val="8"/>
              </w:rPr>
              <w:t>３</w:t>
            </w:r>
            <w:r>
              <w:rPr>
                <w:rFonts w:eastAsia="Times New Roman" w:cs="Times New Roman"/>
                <w:spacing w:val="-2"/>
                <w:sz w:val="16"/>
                <w:szCs w:val="16"/>
              </w:rPr>
              <w:t>/</w:t>
            </w:r>
            <w:r>
              <w:rPr>
                <w:rFonts w:ascii="ＭＳ ゴシック" w:hAnsi="ＭＳ ゴシック" w:hint="eastAsia"/>
                <w:spacing w:val="-2"/>
                <w:sz w:val="16"/>
                <w:szCs w:val="16"/>
              </w:rPr>
              <w:t>ｈ）</w:t>
            </w: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湿り</w:t>
            </w:r>
          </w:p>
        </w:tc>
        <w:tc>
          <w:tcPr>
            <w:tcW w:w="1160" w:type="dxa"/>
            <w:gridSpan w:val="2"/>
            <w:tcBorders>
              <w:top w:val="single" w:sz="4" w:space="0" w:color="000000"/>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w:t>
            </w:r>
          </w:p>
        </w:tc>
        <w:tc>
          <w:tcPr>
            <w:tcW w:w="1044" w:type="dxa"/>
            <w:gridSpan w:val="3"/>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通常</w:t>
            </w:r>
          </w:p>
        </w:tc>
        <w:tc>
          <w:tcPr>
            <w:tcW w:w="1160" w:type="dxa"/>
            <w:gridSpan w:val="2"/>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w:t>
            </w:r>
          </w:p>
        </w:tc>
        <w:tc>
          <w:tcPr>
            <w:tcW w:w="1044" w:type="dxa"/>
            <w:gridSpan w:val="3"/>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乾き</w:t>
            </w:r>
          </w:p>
        </w:tc>
        <w:tc>
          <w:tcPr>
            <w:tcW w:w="1160" w:type="dxa"/>
            <w:gridSpan w:val="2"/>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w:t>
            </w:r>
          </w:p>
        </w:tc>
        <w:tc>
          <w:tcPr>
            <w:tcW w:w="1044" w:type="dxa"/>
            <w:gridSpan w:val="3"/>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通常</w:t>
            </w:r>
          </w:p>
        </w:tc>
        <w:tc>
          <w:tcPr>
            <w:tcW w:w="1160" w:type="dxa"/>
            <w:gridSpan w:val="2"/>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w:t>
            </w:r>
          </w:p>
        </w:tc>
        <w:tc>
          <w:tcPr>
            <w:tcW w:w="1044" w:type="dxa"/>
            <w:gridSpan w:val="3"/>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通常</w:t>
            </w:r>
          </w:p>
        </w:tc>
      </w:tr>
      <w:tr w:rsidR="00F74C8D">
        <w:tblPrEx>
          <w:tblCellMar>
            <w:top w:w="0" w:type="dxa"/>
            <w:bottom w:w="0" w:type="dxa"/>
          </w:tblCellMar>
        </w:tblPrEx>
        <w:trPr>
          <w:trHeight w:hRule="exact" w:val="418"/>
        </w:trPr>
        <w:tc>
          <w:tcPr>
            <w:tcW w:w="4408" w:type="dxa"/>
            <w:gridSpan w:val="2"/>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排出ガス温度（℃）</w:t>
            </w:r>
          </w:p>
        </w:tc>
        <w:tc>
          <w:tcPr>
            <w:tcW w:w="2204" w:type="dxa"/>
            <w:gridSpan w:val="5"/>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trHeight w:hRule="exact" w:val="418"/>
        </w:trPr>
        <w:tc>
          <w:tcPr>
            <w:tcW w:w="4408" w:type="dxa"/>
            <w:gridSpan w:val="2"/>
            <w:tcBorders>
              <w:top w:val="nil"/>
              <w:left w:val="single" w:sz="4" w:space="0" w:color="000000"/>
              <w:bottom w:val="nil"/>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排出ガス中の酸素濃度（％）</w:t>
            </w:r>
          </w:p>
        </w:tc>
        <w:tc>
          <w:tcPr>
            <w:tcW w:w="2204" w:type="dxa"/>
            <w:gridSpan w:val="5"/>
            <w:tcBorders>
              <w:top w:val="nil"/>
              <w:left w:val="single" w:sz="4" w:space="0" w:color="000000"/>
              <w:bottom w:val="nil"/>
              <w:right w:val="single" w:sz="4" w:space="0" w:color="000000"/>
            </w:tcBorders>
          </w:tcPr>
          <w:p w:rsidR="00F74C8D" w:rsidRDefault="00F74C8D">
            <w:pPr>
              <w:pStyle w:val="a3"/>
              <w:spacing w:before="89" w:line="209" w:lineRule="exact"/>
              <w:rPr>
                <w:spacing w:val="0"/>
              </w:rPr>
            </w:pPr>
          </w:p>
        </w:tc>
        <w:tc>
          <w:tcPr>
            <w:tcW w:w="2204" w:type="dxa"/>
            <w:gridSpan w:val="5"/>
            <w:tcBorders>
              <w:top w:val="nil"/>
              <w:left w:val="nil"/>
              <w:bottom w:val="nil"/>
              <w:right w:val="single" w:sz="4" w:space="0" w:color="000000"/>
            </w:tcBorders>
          </w:tcPr>
          <w:p w:rsidR="00F74C8D" w:rsidRDefault="00F74C8D">
            <w:pPr>
              <w:pStyle w:val="a3"/>
              <w:spacing w:before="89" w:line="209" w:lineRule="exact"/>
              <w:rPr>
                <w:spacing w:val="0"/>
              </w:rPr>
            </w:pPr>
          </w:p>
        </w:tc>
      </w:tr>
      <w:tr w:rsidR="00F74C8D">
        <w:tblPrEx>
          <w:tblCellMar>
            <w:top w:w="0" w:type="dxa"/>
            <w:bottom w:w="0" w:type="dxa"/>
          </w:tblCellMar>
        </w:tblPrEx>
        <w:trPr>
          <w:cantSplit/>
          <w:trHeight w:hRule="exact" w:val="418"/>
        </w:trPr>
        <w:tc>
          <w:tcPr>
            <w:tcW w:w="1276" w:type="dxa"/>
            <w:vMerge w:val="restart"/>
            <w:tcBorders>
              <w:top w:val="single" w:sz="4" w:space="0" w:color="000000"/>
              <w:left w:val="single" w:sz="4" w:space="0" w:color="000000"/>
              <w:bottom w:val="nil"/>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鉱煙の濃度</w:t>
            </w:r>
          </w:p>
        </w:tc>
        <w:tc>
          <w:tcPr>
            <w:tcW w:w="3132" w:type="dxa"/>
            <w:tcBorders>
              <w:top w:val="single" w:sz="4" w:space="0" w:color="000000"/>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ばいじん（ｇ</w:t>
            </w:r>
            <w:r>
              <w:rPr>
                <w:rFonts w:eastAsia="Times New Roman" w:cs="Times New Roman"/>
                <w:spacing w:val="-2"/>
                <w:sz w:val="16"/>
                <w:szCs w:val="16"/>
              </w:rPr>
              <w:t>/Nm</w:t>
            </w:r>
            <w:r>
              <w:rPr>
                <w:rFonts w:ascii="ＭＳ ゴシック" w:hAnsi="ＭＳ ゴシック" w:hint="eastAsia"/>
                <w:spacing w:val="-2"/>
                <w:position w:val="8"/>
                <w:sz w:val="8"/>
                <w:szCs w:val="8"/>
              </w:rPr>
              <w:t>３</w:t>
            </w:r>
            <w:r>
              <w:rPr>
                <w:rFonts w:ascii="ＭＳ ゴシック" w:hAnsi="ＭＳ ゴシック" w:hint="eastAsia"/>
                <w:spacing w:val="-2"/>
                <w:sz w:val="16"/>
                <w:szCs w:val="16"/>
              </w:rPr>
              <w:t>）</w:t>
            </w:r>
          </w:p>
        </w:tc>
        <w:tc>
          <w:tcPr>
            <w:tcW w:w="2204" w:type="dxa"/>
            <w:gridSpan w:val="5"/>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single" w:sz="4" w:space="0" w:color="000000"/>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硫黄酸化物（容量比</w:t>
            </w:r>
            <w:r>
              <w:rPr>
                <w:rFonts w:eastAsia="Times New Roman" w:cs="Times New Roman"/>
                <w:spacing w:val="-2"/>
                <w:sz w:val="16"/>
                <w:szCs w:val="16"/>
              </w:rPr>
              <w:t>ppm</w:t>
            </w:r>
            <w:r>
              <w:rPr>
                <w:rFonts w:ascii="ＭＳ ゴシック" w:hAnsi="ＭＳ ゴシック" w:hint="eastAsia"/>
                <w:spacing w:val="-2"/>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カドミウム及びその化合物（</w:t>
            </w:r>
            <w:r>
              <w:rPr>
                <w:rFonts w:eastAsia="Times New Roman" w:cs="Times New Roman"/>
                <w:spacing w:val="-2"/>
                <w:sz w:val="16"/>
                <w:szCs w:val="16"/>
              </w:rPr>
              <w:t>mg/Nm</w:t>
            </w:r>
            <w:r>
              <w:rPr>
                <w:rFonts w:ascii="ＭＳ ゴシック" w:hAnsi="ＭＳ ゴシック" w:hint="eastAsia"/>
                <w:spacing w:val="-2"/>
                <w:position w:val="8"/>
                <w:sz w:val="8"/>
                <w:szCs w:val="8"/>
              </w:rPr>
              <w:t>３</w:t>
            </w:r>
            <w:r>
              <w:rPr>
                <w:rFonts w:ascii="ＭＳ ゴシック" w:hAnsi="ＭＳ ゴシック" w:hint="eastAsia"/>
                <w:spacing w:val="-2"/>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塩素（</w:t>
            </w:r>
            <w:r>
              <w:rPr>
                <w:rFonts w:eastAsia="Times New Roman" w:cs="Times New Roman"/>
                <w:spacing w:val="-2"/>
                <w:sz w:val="16"/>
                <w:szCs w:val="16"/>
              </w:rPr>
              <w:t>mg/Nm</w:t>
            </w:r>
            <w:r>
              <w:rPr>
                <w:rFonts w:ascii="ＭＳ ゴシック" w:hAnsi="ＭＳ ゴシック" w:hint="eastAsia"/>
                <w:spacing w:val="-2"/>
                <w:position w:val="8"/>
                <w:sz w:val="8"/>
                <w:szCs w:val="8"/>
              </w:rPr>
              <w:t>３</w:t>
            </w:r>
            <w:r>
              <w:rPr>
                <w:rFonts w:ascii="ＭＳ ゴシック" w:hAnsi="ＭＳ ゴシック" w:hint="eastAsia"/>
                <w:spacing w:val="-2"/>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塩化水素（</w:t>
            </w:r>
            <w:r>
              <w:rPr>
                <w:rFonts w:eastAsia="Times New Roman" w:cs="Times New Roman"/>
                <w:spacing w:val="-2"/>
                <w:sz w:val="16"/>
                <w:szCs w:val="16"/>
              </w:rPr>
              <w:t>mg/Nm</w:t>
            </w:r>
            <w:r>
              <w:rPr>
                <w:rFonts w:ascii="ＭＳ ゴシック" w:hAnsi="ＭＳ ゴシック" w:hint="eastAsia"/>
                <w:spacing w:val="-2"/>
                <w:position w:val="8"/>
                <w:sz w:val="8"/>
                <w:szCs w:val="8"/>
              </w:rPr>
              <w:t>３</w:t>
            </w:r>
            <w:r>
              <w:rPr>
                <w:rFonts w:ascii="ＭＳ ゴシック" w:hAnsi="ＭＳ ゴシック" w:hint="eastAsia"/>
                <w:spacing w:val="-2"/>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6"/>
              </w:rPr>
              <w:t xml:space="preserve"> </w:t>
            </w:r>
            <w:r>
              <w:rPr>
                <w:rFonts w:eastAsia="Times New Roman" w:cs="Times New Roman"/>
                <w:spacing w:val="-5"/>
                <w:sz w:val="16"/>
                <w:szCs w:val="16"/>
              </w:rPr>
              <w:t xml:space="preserve"> </w:t>
            </w:r>
            <w:r>
              <w:rPr>
                <w:rFonts w:ascii="ＭＳ ゴシック" w:hAnsi="ＭＳ ゴシック" w:hint="eastAsia"/>
                <w:spacing w:val="-6"/>
                <w:sz w:val="16"/>
                <w:szCs w:val="16"/>
              </w:rPr>
              <w:t>弗素</w:t>
            </w:r>
            <w:r>
              <w:rPr>
                <w:rFonts w:ascii="ＪＳ平成明朝体W3" w:eastAsia="ＪＳ平成明朝体W3" w:hAnsi="ＪＳ平成明朝体W3" w:cs="ＪＳ平成明朝体W3" w:hint="eastAsia"/>
                <w:spacing w:val="-6"/>
                <w:sz w:val="16"/>
                <w:szCs w:val="16"/>
              </w:rPr>
              <w:t>､</w:t>
            </w:r>
            <w:r>
              <w:rPr>
                <w:rFonts w:ascii="ＭＳ ゴシック" w:hAnsi="ＭＳ ゴシック" w:hint="eastAsia"/>
                <w:spacing w:val="-6"/>
                <w:sz w:val="16"/>
                <w:szCs w:val="16"/>
              </w:rPr>
              <w:t>弗化水素及び弗化珪素（</w:t>
            </w:r>
            <w:r>
              <w:rPr>
                <w:rFonts w:eastAsia="Times New Roman" w:cs="Times New Roman"/>
                <w:spacing w:val="-6"/>
                <w:sz w:val="16"/>
                <w:szCs w:val="16"/>
              </w:rPr>
              <w:t>mg/Nm</w:t>
            </w:r>
            <w:r>
              <w:rPr>
                <w:rFonts w:eastAsia="Times New Roman" w:cs="Times New Roman"/>
                <w:spacing w:val="-5"/>
                <w:sz w:val="16"/>
                <w:szCs w:val="16"/>
              </w:rPr>
              <w:t xml:space="preserve"> </w:t>
            </w:r>
            <w:r>
              <w:rPr>
                <w:rFonts w:ascii="ＭＳ ゴシック" w:hAnsi="ＭＳ ゴシック" w:hint="eastAsia"/>
                <w:spacing w:val="-6"/>
                <w:position w:val="8"/>
                <w:sz w:val="8"/>
                <w:szCs w:val="8"/>
              </w:rPr>
              <w:t>３</w:t>
            </w:r>
            <w:r>
              <w:rPr>
                <w:rFonts w:ascii="ＭＳ ゴシック" w:hAnsi="ＭＳ ゴシック" w:hint="eastAsia"/>
                <w:spacing w:val="-6"/>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鉛及びその化合物（</w:t>
            </w:r>
            <w:r>
              <w:rPr>
                <w:rFonts w:eastAsia="Times New Roman" w:cs="Times New Roman"/>
                <w:spacing w:val="-2"/>
                <w:sz w:val="16"/>
                <w:szCs w:val="16"/>
              </w:rPr>
              <w:t>mg/Nm</w:t>
            </w:r>
            <w:r>
              <w:rPr>
                <w:rFonts w:ascii="ＭＳ ゴシック" w:hAnsi="ＭＳ ゴシック" w:hint="eastAsia"/>
                <w:spacing w:val="-2"/>
                <w:position w:val="8"/>
                <w:sz w:val="8"/>
                <w:szCs w:val="8"/>
              </w:rPr>
              <w:t>３</w:t>
            </w:r>
            <w:r>
              <w:rPr>
                <w:rFonts w:ascii="ＭＳ ゴシック" w:hAnsi="ＭＳ ゴシック" w:hint="eastAsia"/>
                <w:spacing w:val="-2"/>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cantSplit/>
          <w:trHeight w:hRule="exact" w:val="418"/>
        </w:trPr>
        <w:tc>
          <w:tcPr>
            <w:tcW w:w="1276"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窒素酸化物（容量比</w:t>
            </w:r>
            <w:r>
              <w:rPr>
                <w:rFonts w:eastAsia="Times New Roman" w:cs="Times New Roman"/>
                <w:spacing w:val="-2"/>
                <w:sz w:val="16"/>
                <w:szCs w:val="16"/>
              </w:rPr>
              <w:t>ppm</w:t>
            </w:r>
            <w:r>
              <w:rPr>
                <w:rFonts w:ascii="ＭＳ ゴシック" w:hAnsi="ＭＳ ゴシック" w:hint="eastAsia"/>
                <w:spacing w:val="-2"/>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trHeight w:hRule="exact" w:val="418"/>
        </w:trPr>
        <w:tc>
          <w:tcPr>
            <w:tcW w:w="1276"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鉱煙量</w:t>
            </w:r>
          </w:p>
        </w:tc>
        <w:tc>
          <w:tcPr>
            <w:tcW w:w="3132" w:type="dxa"/>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硫黄酸化物（</w:t>
            </w:r>
            <w:r>
              <w:rPr>
                <w:rFonts w:eastAsia="Times New Roman" w:cs="Times New Roman"/>
                <w:spacing w:val="-2"/>
                <w:sz w:val="16"/>
                <w:szCs w:val="16"/>
              </w:rPr>
              <w:t>Nm</w:t>
            </w:r>
            <w:r>
              <w:rPr>
                <w:rFonts w:ascii="ＭＳ ゴシック" w:hAnsi="ＭＳ ゴシック" w:hint="eastAsia"/>
                <w:spacing w:val="-2"/>
                <w:position w:val="8"/>
                <w:sz w:val="8"/>
                <w:szCs w:val="8"/>
              </w:rPr>
              <w:t>３</w:t>
            </w:r>
            <w:r>
              <w:rPr>
                <w:rFonts w:eastAsia="Times New Roman" w:cs="Times New Roman"/>
                <w:spacing w:val="-2"/>
                <w:sz w:val="16"/>
                <w:szCs w:val="16"/>
              </w:rPr>
              <w:t>/h</w:t>
            </w:r>
            <w:r>
              <w:rPr>
                <w:rFonts w:ascii="ＭＳ ゴシック" w:hAnsi="ＭＳ ゴシック" w:hint="eastAsia"/>
                <w:spacing w:val="-2"/>
                <w:sz w:val="16"/>
                <w:szCs w:val="16"/>
              </w:rPr>
              <w:t>）</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c>
          <w:tcPr>
            <w:tcW w:w="2204" w:type="dxa"/>
            <w:gridSpan w:val="5"/>
            <w:tcBorders>
              <w:top w:val="nil"/>
              <w:left w:val="nil"/>
              <w:bottom w:val="single" w:sz="4" w:space="0" w:color="000000"/>
              <w:right w:val="single" w:sz="4" w:space="0" w:color="000000"/>
            </w:tcBorders>
          </w:tcPr>
          <w:p w:rsidR="00F74C8D" w:rsidRDefault="00F74C8D">
            <w:pPr>
              <w:pStyle w:val="a3"/>
              <w:spacing w:before="89" w:line="209" w:lineRule="exact"/>
              <w:rPr>
                <w:spacing w:val="0"/>
              </w:rPr>
            </w:pPr>
            <w:r>
              <w:rPr>
                <w:rFonts w:cs="Times New Roman"/>
                <w:spacing w:val="-2"/>
              </w:rPr>
              <w:t xml:space="preserve"> </w:t>
            </w:r>
            <w:r>
              <w:rPr>
                <w:rFonts w:ascii="ＭＳ ゴシック" w:hAnsi="ＭＳ ゴシック" w:hint="eastAsia"/>
                <w:spacing w:val="-2"/>
                <w:sz w:val="16"/>
                <w:szCs w:val="16"/>
              </w:rPr>
              <w:t>最大　　　　通常</w:t>
            </w:r>
          </w:p>
        </w:tc>
      </w:tr>
      <w:tr w:rsidR="00F74C8D">
        <w:tblPrEx>
          <w:tblCellMar>
            <w:top w:w="0" w:type="dxa"/>
            <w:bottom w:w="0" w:type="dxa"/>
          </w:tblCellMar>
        </w:tblPrEx>
        <w:trPr>
          <w:trHeight w:hRule="exact" w:val="418"/>
        </w:trPr>
        <w:tc>
          <w:tcPr>
            <w:tcW w:w="1276" w:type="dxa"/>
            <w:tcBorders>
              <w:top w:val="nil"/>
              <w:left w:val="single" w:sz="4" w:space="0" w:color="000000"/>
              <w:bottom w:val="single" w:sz="4" w:space="0" w:color="000000"/>
              <w:right w:val="nil"/>
            </w:tcBorders>
          </w:tcPr>
          <w:p w:rsidR="00F74C8D" w:rsidRDefault="00F74C8D">
            <w:pPr>
              <w:pStyle w:val="a3"/>
              <w:spacing w:before="89" w:line="209" w:lineRule="exact"/>
              <w:rPr>
                <w:spacing w:val="0"/>
              </w:rPr>
            </w:pPr>
            <w:r>
              <w:rPr>
                <w:rFonts w:cs="Times New Roman"/>
                <w:spacing w:val="-2"/>
              </w:rPr>
              <w:t xml:space="preserve"> </w:t>
            </w:r>
            <w:r>
              <w:rPr>
                <w:rFonts w:eastAsia="Times New Roman" w:cs="Times New Roman"/>
                <w:sz w:val="16"/>
                <w:szCs w:val="16"/>
              </w:rPr>
              <w:t xml:space="preserve"> </w:t>
            </w:r>
            <w:r>
              <w:rPr>
                <w:rFonts w:ascii="ＭＳ ゴシック" w:hAnsi="ＭＳ ゴシック" w:hint="eastAsia"/>
                <w:spacing w:val="-2"/>
                <w:sz w:val="16"/>
                <w:szCs w:val="16"/>
              </w:rPr>
              <w:t>参考事項</w:t>
            </w:r>
          </w:p>
        </w:tc>
        <w:tc>
          <w:tcPr>
            <w:tcW w:w="7540" w:type="dxa"/>
            <w:gridSpan w:val="11"/>
            <w:tcBorders>
              <w:top w:val="nil"/>
              <w:left w:val="single" w:sz="4" w:space="0" w:color="000000"/>
              <w:bottom w:val="single" w:sz="4" w:space="0" w:color="000000"/>
              <w:right w:val="single" w:sz="4" w:space="0" w:color="000000"/>
            </w:tcBorders>
          </w:tcPr>
          <w:p w:rsidR="00F74C8D" w:rsidRDefault="00F74C8D">
            <w:pPr>
              <w:pStyle w:val="a3"/>
              <w:spacing w:before="89" w:line="209" w:lineRule="exact"/>
              <w:rPr>
                <w:spacing w:val="0"/>
              </w:rPr>
            </w:pPr>
          </w:p>
        </w:tc>
      </w:tr>
    </w:tbl>
    <w:p w:rsidR="00F74C8D" w:rsidRDefault="00F74C8D">
      <w:pPr>
        <w:pStyle w:val="a3"/>
        <w:spacing w:line="89" w:lineRule="exact"/>
        <w:rPr>
          <w:spacing w:val="0"/>
        </w:rPr>
      </w:pPr>
    </w:p>
    <w:p w:rsidR="00F74C8D" w:rsidRDefault="00F74C8D">
      <w:pPr>
        <w:pStyle w:val="a3"/>
        <w:spacing w:line="209" w:lineRule="exact"/>
        <w:rPr>
          <w:spacing w:val="0"/>
        </w:rPr>
      </w:pPr>
      <w:r>
        <w:rPr>
          <w:rFonts w:ascii="ＭＳ ゴシック" w:hAnsi="ＭＳ ゴシック" w:hint="eastAsia"/>
          <w:spacing w:val="0"/>
          <w:sz w:val="16"/>
          <w:szCs w:val="16"/>
        </w:rPr>
        <w:t>備考</w:t>
      </w:r>
    </w:p>
    <w:p w:rsidR="00F74C8D" w:rsidRDefault="00F74C8D" w:rsidP="003C23B8">
      <w:pPr>
        <w:pStyle w:val="a3"/>
        <w:spacing w:line="209" w:lineRule="exact"/>
        <w:ind w:leftChars="100" w:left="370" w:hangingChars="100" w:hanging="160"/>
        <w:rPr>
          <w:rFonts w:ascii="ＭＳ ゴシック" w:hAnsi="ＭＳ ゴシック" w:hint="eastAsia"/>
          <w:spacing w:val="0"/>
          <w:sz w:val="16"/>
          <w:szCs w:val="16"/>
        </w:rPr>
      </w:pPr>
      <w:r>
        <w:rPr>
          <w:rFonts w:ascii="ＭＳ ゴシック" w:hAnsi="ＭＳ ゴシック" w:hint="eastAsia"/>
          <w:spacing w:val="0"/>
          <w:sz w:val="16"/>
          <w:szCs w:val="16"/>
        </w:rPr>
        <w:t>１　原材料中の成分割合（％）の欄及び燃料中の成分割合（％）の欄の記載に当たっては、重量比％又は容量比％の別を明らかにすること。</w:t>
      </w:r>
    </w:p>
    <w:p w:rsidR="003C23B8" w:rsidRDefault="003C23B8" w:rsidP="003C23B8">
      <w:pPr>
        <w:pStyle w:val="a3"/>
        <w:spacing w:line="209" w:lineRule="exact"/>
        <w:ind w:leftChars="100" w:left="370" w:hangingChars="100" w:hanging="160"/>
        <w:rPr>
          <w:rFonts w:ascii="ＭＳ ゴシック" w:hAnsi="ＭＳ ゴシック" w:hint="eastAsia"/>
          <w:spacing w:val="0"/>
          <w:sz w:val="16"/>
          <w:szCs w:val="16"/>
        </w:rPr>
      </w:pPr>
      <w:r>
        <w:rPr>
          <w:rFonts w:ascii="ＭＳ ゴシック" w:hAnsi="ＭＳ ゴシック" w:hint="eastAsia"/>
          <w:spacing w:val="0"/>
          <w:sz w:val="16"/>
          <w:szCs w:val="16"/>
        </w:rPr>
        <w:t>２　鉱煙の濃度は、乾きガス中の濃度とすること。</w:t>
      </w:r>
    </w:p>
    <w:p w:rsidR="003C23B8" w:rsidRDefault="003C23B8" w:rsidP="003C23B8">
      <w:pPr>
        <w:pStyle w:val="a3"/>
        <w:spacing w:line="209" w:lineRule="exact"/>
        <w:ind w:leftChars="100" w:left="370" w:hangingChars="100" w:hanging="160"/>
        <w:rPr>
          <w:rFonts w:ascii="ＭＳ ゴシック" w:hAnsi="ＭＳ ゴシック" w:hint="eastAsia"/>
          <w:spacing w:val="0"/>
          <w:sz w:val="16"/>
          <w:szCs w:val="16"/>
        </w:rPr>
      </w:pPr>
      <w:r>
        <w:rPr>
          <w:rFonts w:ascii="ＭＳ ゴシック" w:hAnsi="ＭＳ ゴシック" w:hint="eastAsia"/>
          <w:spacing w:val="0"/>
          <w:sz w:val="16"/>
          <w:szCs w:val="16"/>
        </w:rPr>
        <w:t>３　鉱煙の濃度は、鉱煙処理施設がある場合は、処理後の濃度とすること。</w:t>
      </w:r>
    </w:p>
    <w:p w:rsidR="00F74C8D" w:rsidRDefault="003C23B8" w:rsidP="003C23B8">
      <w:pPr>
        <w:pStyle w:val="a3"/>
        <w:spacing w:line="209" w:lineRule="exact"/>
        <w:ind w:leftChars="100" w:left="370" w:hangingChars="100" w:hanging="160"/>
        <w:rPr>
          <w:spacing w:val="0"/>
        </w:rPr>
      </w:pPr>
      <w:r>
        <w:rPr>
          <w:rFonts w:ascii="ＭＳ ゴシック" w:hAnsi="ＭＳ ゴシック" w:hint="eastAsia"/>
          <w:spacing w:val="0"/>
          <w:sz w:val="16"/>
          <w:szCs w:val="16"/>
        </w:rPr>
        <w:t>４　参考事項の欄には、鉱煙の排出状況に著しい変動が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F74C8D" w:rsidRDefault="00F74C8D" w:rsidP="003C23B8">
      <w:pPr>
        <w:pStyle w:val="a3"/>
        <w:spacing w:line="240" w:lineRule="auto"/>
        <w:jc w:val="right"/>
        <w:rPr>
          <w:rFonts w:ascii="ＭＳ ゴシック" w:hAnsi="ＭＳ ゴシック" w:hint="eastAsia"/>
          <w:spacing w:val="0"/>
          <w:sz w:val="18"/>
          <w:szCs w:val="18"/>
        </w:rPr>
      </w:pPr>
      <w:r>
        <w:rPr>
          <w:spacing w:val="0"/>
        </w:rPr>
        <w:br w:type="page"/>
      </w:r>
      <w:r>
        <w:rPr>
          <w:rFonts w:ascii="ＭＳ ゴシック" w:hAnsi="ＭＳ ゴシック" w:hint="eastAsia"/>
          <w:spacing w:val="0"/>
          <w:sz w:val="18"/>
          <w:szCs w:val="18"/>
        </w:rPr>
        <w:lastRenderedPageBreak/>
        <w:t>別紙１－（３）</w:t>
      </w:r>
    </w:p>
    <w:p w:rsidR="00F74C8D" w:rsidRDefault="00F74C8D" w:rsidP="003C23B8">
      <w:pPr>
        <w:pStyle w:val="a3"/>
        <w:spacing w:line="240" w:lineRule="auto"/>
        <w:jc w:val="center"/>
        <w:rPr>
          <w:spacing w:val="0"/>
        </w:rPr>
      </w:pPr>
      <w:r>
        <w:rPr>
          <w:rFonts w:ascii="ＭＳ ゴシック" w:hAnsi="ＭＳ ゴシック" w:hint="eastAsia"/>
          <w:spacing w:val="0"/>
          <w:sz w:val="16"/>
          <w:szCs w:val="16"/>
        </w:rPr>
        <w:t>鉱煙の処理の方法</w:t>
      </w:r>
    </w:p>
    <w:p w:rsidR="00F74C8D" w:rsidRDefault="00F74C8D">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600"/>
        <w:gridCol w:w="840"/>
        <w:gridCol w:w="360"/>
        <w:gridCol w:w="1800"/>
        <w:gridCol w:w="960"/>
        <w:gridCol w:w="840"/>
        <w:gridCol w:w="1680"/>
        <w:gridCol w:w="1800"/>
      </w:tblGrid>
      <w:tr w:rsidR="00F74C8D">
        <w:tblPrEx>
          <w:tblCellMar>
            <w:top w:w="0" w:type="dxa"/>
            <w:bottom w:w="0" w:type="dxa"/>
          </w:tblCellMar>
        </w:tblPrEx>
        <w:trPr>
          <w:trHeight w:hRule="exact" w:val="276"/>
        </w:trPr>
        <w:tc>
          <w:tcPr>
            <w:tcW w:w="5400" w:type="dxa"/>
            <w:gridSpan w:val="6"/>
            <w:tcBorders>
              <w:top w:val="single" w:sz="4" w:space="0" w:color="000000"/>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鉱山等における施設番号</w:t>
            </w:r>
          </w:p>
        </w:tc>
        <w:tc>
          <w:tcPr>
            <w:tcW w:w="168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trHeight w:hRule="exact" w:val="276"/>
        </w:trPr>
        <w:tc>
          <w:tcPr>
            <w:tcW w:w="5400" w:type="dxa"/>
            <w:gridSpan w:val="6"/>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処理に係る鉱山等における施設番号</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trHeight w:hRule="exact" w:val="278"/>
        </w:trPr>
        <w:tc>
          <w:tcPr>
            <w:tcW w:w="5400" w:type="dxa"/>
            <w:gridSpan w:val="6"/>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鉱煙処理施設の種類、名称及び型式</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trHeight w:hRule="exact" w:val="280"/>
        </w:trPr>
        <w:tc>
          <w:tcPr>
            <w:tcW w:w="5400" w:type="dxa"/>
            <w:gridSpan w:val="6"/>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設置年月日</w:t>
            </w:r>
          </w:p>
        </w:tc>
        <w:tc>
          <w:tcPr>
            <w:tcW w:w="168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 xml:space="preserve">　年　　月　　日</w:t>
            </w:r>
          </w:p>
        </w:tc>
        <w:tc>
          <w:tcPr>
            <w:tcW w:w="180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 xml:space="preserve">　年　　月　　日</w:t>
            </w:r>
          </w:p>
        </w:tc>
      </w:tr>
      <w:tr w:rsidR="00F74C8D">
        <w:tblPrEx>
          <w:tblCellMar>
            <w:top w:w="0" w:type="dxa"/>
            <w:bottom w:w="0" w:type="dxa"/>
          </w:tblCellMar>
        </w:tblPrEx>
        <w:trPr>
          <w:trHeight w:hRule="exact" w:val="280"/>
        </w:trPr>
        <w:tc>
          <w:tcPr>
            <w:tcW w:w="5400" w:type="dxa"/>
            <w:gridSpan w:val="6"/>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工事着手予定年月日</w:t>
            </w:r>
          </w:p>
        </w:tc>
        <w:tc>
          <w:tcPr>
            <w:tcW w:w="168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 xml:space="preserve">　年　　月　　日</w:t>
            </w:r>
          </w:p>
        </w:tc>
        <w:tc>
          <w:tcPr>
            <w:tcW w:w="180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 xml:space="preserve">　年　　月　　日</w:t>
            </w:r>
          </w:p>
        </w:tc>
      </w:tr>
      <w:tr w:rsidR="00F74C8D">
        <w:tblPrEx>
          <w:tblCellMar>
            <w:top w:w="0" w:type="dxa"/>
            <w:bottom w:w="0" w:type="dxa"/>
          </w:tblCellMar>
        </w:tblPrEx>
        <w:trPr>
          <w:trHeight w:hRule="exact" w:val="280"/>
        </w:trPr>
        <w:tc>
          <w:tcPr>
            <w:tcW w:w="5400" w:type="dxa"/>
            <w:gridSpan w:val="6"/>
            <w:tcBorders>
              <w:top w:val="nil"/>
              <w:left w:val="single" w:sz="4" w:space="0" w:color="000000"/>
              <w:bottom w:val="nil"/>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使用開始予定年月日</w:t>
            </w:r>
          </w:p>
        </w:tc>
        <w:tc>
          <w:tcPr>
            <w:tcW w:w="1680" w:type="dxa"/>
            <w:tcBorders>
              <w:top w:val="nil"/>
              <w:left w:val="nil"/>
              <w:bottom w:val="nil"/>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 xml:space="preserve">　年　　月　　日</w:t>
            </w:r>
          </w:p>
        </w:tc>
        <w:tc>
          <w:tcPr>
            <w:tcW w:w="1800" w:type="dxa"/>
            <w:tcBorders>
              <w:top w:val="nil"/>
              <w:left w:val="nil"/>
              <w:bottom w:val="nil"/>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年　　月　　日</w:t>
            </w:r>
          </w:p>
        </w:tc>
      </w:tr>
      <w:tr w:rsidR="00F74C8D">
        <w:tblPrEx>
          <w:tblCellMar>
            <w:top w:w="0" w:type="dxa"/>
            <w:bottom w:w="0" w:type="dxa"/>
          </w:tblCellMar>
        </w:tblPrEx>
        <w:trPr>
          <w:cantSplit/>
          <w:trHeight w:hRule="exact" w:val="280"/>
        </w:trPr>
        <w:tc>
          <w:tcPr>
            <w:tcW w:w="600" w:type="dxa"/>
            <w:vMerge w:val="restart"/>
            <w:tcBorders>
              <w:top w:val="single" w:sz="4" w:space="0" w:color="000000"/>
              <w:left w:val="single" w:sz="4" w:space="0" w:color="000000"/>
              <w:bottom w:val="nil"/>
              <w:right w:val="nil"/>
            </w:tcBorders>
          </w:tcPr>
          <w:p w:rsidR="003C23B8" w:rsidRDefault="003C23B8">
            <w:pPr>
              <w:pStyle w:val="a3"/>
              <w:spacing w:line="140" w:lineRule="exact"/>
              <w:rPr>
                <w:rFonts w:cs="Times New Roman" w:hint="eastAsia"/>
                <w:spacing w:val="0"/>
              </w:rPr>
            </w:pPr>
          </w:p>
          <w:p w:rsidR="00F74C8D" w:rsidRDefault="00F74C8D">
            <w:pPr>
              <w:pStyle w:val="a3"/>
              <w:spacing w:line="140" w:lineRule="exact"/>
              <w:rPr>
                <w:spacing w:val="0"/>
              </w:rPr>
            </w:pPr>
            <w:r>
              <w:rPr>
                <w:rFonts w:cs="Times New Roman"/>
                <w:spacing w:val="0"/>
              </w:rPr>
              <w:t xml:space="preserve"> </w:t>
            </w:r>
            <w:r>
              <w:rPr>
                <w:rFonts w:ascii="ＭＳ ゴシック" w:hAnsi="ＭＳ ゴシック" w:hint="eastAsia"/>
                <w:spacing w:val="0"/>
                <w:sz w:val="16"/>
                <w:szCs w:val="16"/>
              </w:rPr>
              <w:t>処理</w:t>
            </w:r>
          </w:p>
          <w:p w:rsidR="00F74C8D" w:rsidRDefault="00F74C8D">
            <w:pPr>
              <w:pStyle w:val="a3"/>
              <w:spacing w:line="140" w:lineRule="exact"/>
              <w:rPr>
                <w:spacing w:val="0"/>
              </w:rPr>
            </w:pPr>
          </w:p>
          <w:p w:rsidR="00F74C8D" w:rsidRDefault="00F74C8D">
            <w:pPr>
              <w:pStyle w:val="a3"/>
              <w:spacing w:line="140" w:lineRule="exact"/>
              <w:rPr>
                <w:spacing w:val="0"/>
              </w:rPr>
            </w:pPr>
            <w:r>
              <w:rPr>
                <w:rFonts w:cs="Times New Roman"/>
                <w:spacing w:val="0"/>
              </w:rPr>
              <w:t xml:space="preserve"> </w:t>
            </w:r>
            <w:r>
              <w:rPr>
                <w:rFonts w:ascii="ＭＳ ゴシック" w:hAnsi="ＭＳ ゴシック" w:hint="eastAsia"/>
                <w:spacing w:val="0"/>
                <w:sz w:val="16"/>
                <w:szCs w:val="16"/>
              </w:rPr>
              <w:t>能力</w:t>
            </w:r>
          </w:p>
        </w:tc>
        <w:tc>
          <w:tcPr>
            <w:tcW w:w="3960" w:type="dxa"/>
            <w:gridSpan w:val="4"/>
            <w:vMerge w:val="restart"/>
            <w:tcBorders>
              <w:top w:val="single" w:sz="4" w:space="0" w:color="000000"/>
              <w:left w:val="single" w:sz="4" w:space="0" w:color="000000"/>
              <w:bottom w:val="nil"/>
              <w:right w:val="nil"/>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排出ガス量（</w:t>
            </w:r>
            <w:r>
              <w:rPr>
                <w:rFonts w:eastAsia="Times New Roman" w:cs="Times New Roman"/>
                <w:spacing w:val="0"/>
                <w:sz w:val="16"/>
                <w:szCs w:val="16"/>
              </w:rPr>
              <w:t>Nm</w:t>
            </w:r>
            <w:r>
              <w:rPr>
                <w:rFonts w:ascii="ＭＳ ゴシック" w:hAnsi="ＭＳ ゴシック" w:hint="eastAsia"/>
                <w:spacing w:val="0"/>
                <w:position w:val="8"/>
                <w:sz w:val="8"/>
                <w:szCs w:val="8"/>
              </w:rPr>
              <w:t>３</w:t>
            </w:r>
            <w:r>
              <w:rPr>
                <w:rFonts w:eastAsia="Times New Roman" w:cs="Times New Roman"/>
                <w:spacing w:val="0"/>
                <w:sz w:val="16"/>
                <w:szCs w:val="16"/>
              </w:rPr>
              <w:t>/</w:t>
            </w:r>
            <w:r>
              <w:rPr>
                <w:rFonts w:ascii="ＭＳ ゴシック" w:hAnsi="ＭＳ ゴシック" w:hint="eastAsia"/>
                <w:spacing w:val="0"/>
                <w:sz w:val="16"/>
                <w:szCs w:val="16"/>
              </w:rPr>
              <w:t>ｈ）</w:t>
            </w:r>
          </w:p>
        </w:tc>
        <w:tc>
          <w:tcPr>
            <w:tcW w:w="840" w:type="dxa"/>
            <w:tcBorders>
              <w:top w:val="single" w:sz="4" w:space="0" w:color="000000"/>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最　大</w:t>
            </w:r>
          </w:p>
        </w:tc>
        <w:tc>
          <w:tcPr>
            <w:tcW w:w="168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通　常</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vMerge w:val="restart"/>
            <w:tcBorders>
              <w:top w:val="nil"/>
              <w:left w:val="single" w:sz="4" w:space="0" w:color="000000"/>
              <w:bottom w:val="nil"/>
              <w:right w:val="nil"/>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排出ガス温度（℃）</w:t>
            </w:r>
          </w:p>
        </w:tc>
        <w:tc>
          <w:tcPr>
            <w:tcW w:w="840" w:type="dxa"/>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tcBorders>
              <w:top w:val="nil"/>
              <w:left w:val="single" w:sz="4" w:space="0" w:color="000000"/>
              <w:bottom w:val="nil"/>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nil"/>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nil"/>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val="restart"/>
            <w:tcBorders>
              <w:top w:val="single" w:sz="4" w:space="0" w:color="000000"/>
              <w:left w:val="single" w:sz="4" w:space="0" w:color="000000"/>
              <w:bottom w:val="nil"/>
              <w:right w:val="nil"/>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鉱煙の</w:t>
            </w:r>
          </w:p>
          <w:p w:rsidR="00F74C8D" w:rsidRDefault="00F74C8D">
            <w:pPr>
              <w:pStyle w:val="a3"/>
              <w:spacing w:line="192" w:lineRule="exact"/>
              <w:rPr>
                <w:spacing w:val="0"/>
              </w:rPr>
            </w:pPr>
            <w:r>
              <w:rPr>
                <w:rFonts w:cs="Times New Roman"/>
                <w:spacing w:val="0"/>
              </w:rPr>
              <w:t xml:space="preserve"> </w:t>
            </w:r>
            <w:r>
              <w:rPr>
                <w:rFonts w:ascii="ＭＳ ゴシック" w:hAnsi="ＭＳ ゴシック" w:hint="eastAsia"/>
                <w:spacing w:val="0"/>
                <w:sz w:val="16"/>
                <w:szCs w:val="16"/>
              </w:rPr>
              <w:t>濃</w:t>
            </w:r>
            <w:r>
              <w:rPr>
                <w:rFonts w:eastAsia="Times New Roman" w:cs="Times New Roman"/>
                <w:spacing w:val="0"/>
                <w:sz w:val="16"/>
                <w:szCs w:val="16"/>
              </w:rPr>
              <w:t xml:space="preserve">  </w:t>
            </w:r>
            <w:r>
              <w:rPr>
                <w:rFonts w:ascii="ＭＳ ゴシック" w:hAnsi="ＭＳ ゴシック" w:hint="eastAsia"/>
                <w:spacing w:val="0"/>
                <w:sz w:val="16"/>
                <w:szCs w:val="16"/>
              </w:rPr>
              <w:t>度</w:t>
            </w:r>
          </w:p>
        </w:tc>
        <w:tc>
          <w:tcPr>
            <w:tcW w:w="3120" w:type="dxa"/>
            <w:gridSpan w:val="3"/>
            <w:vMerge w:val="restart"/>
            <w:tcBorders>
              <w:top w:val="single" w:sz="4" w:space="0" w:color="000000"/>
              <w:left w:val="single" w:sz="4" w:space="0" w:color="000000"/>
              <w:bottom w:val="nil"/>
              <w:right w:val="single" w:sz="4" w:space="0" w:color="000000"/>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ばいじん（ｇ</w:t>
            </w:r>
            <w:r>
              <w:rPr>
                <w:rFonts w:eastAsia="Times New Roman" w:cs="Times New Roman"/>
                <w:spacing w:val="0"/>
                <w:sz w:val="16"/>
                <w:szCs w:val="16"/>
              </w:rPr>
              <w:t>/Nm</w:t>
            </w:r>
            <w:r>
              <w:rPr>
                <w:rFonts w:ascii="ＭＳ ゴシック" w:hAnsi="ＭＳ ゴシック" w:hint="eastAsia"/>
                <w:spacing w:val="0"/>
                <w:position w:val="8"/>
                <w:sz w:val="8"/>
                <w:szCs w:val="8"/>
              </w:rPr>
              <w:t>３</w:t>
            </w:r>
            <w:r>
              <w:rPr>
                <w:rFonts w:ascii="ＭＳ ゴシック" w:hAnsi="ＭＳ ゴシック" w:hint="eastAsia"/>
                <w:spacing w:val="0"/>
                <w:sz w:val="16"/>
                <w:szCs w:val="16"/>
              </w:rPr>
              <w:t>）</w:t>
            </w:r>
          </w:p>
        </w:tc>
        <w:tc>
          <w:tcPr>
            <w:tcW w:w="840" w:type="dxa"/>
            <w:tcBorders>
              <w:top w:val="single" w:sz="4" w:space="0" w:color="000000"/>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2E45FF">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single" w:sz="4" w:space="0" w:color="auto"/>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2E45FF">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val="restart"/>
            <w:tcBorders>
              <w:top w:val="single" w:sz="4" w:space="0" w:color="auto"/>
              <w:left w:val="single" w:sz="4" w:space="0" w:color="000000"/>
              <w:bottom w:val="nil"/>
              <w:right w:val="single" w:sz="4" w:space="0" w:color="000000"/>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硫黄酸化物（容量比</w:t>
            </w:r>
            <w:r>
              <w:rPr>
                <w:rFonts w:eastAsia="Times New Roman" w:cs="Times New Roman"/>
                <w:spacing w:val="0"/>
                <w:sz w:val="16"/>
                <w:szCs w:val="16"/>
              </w:rPr>
              <w:t>ppm</w:t>
            </w:r>
            <w:r>
              <w:rPr>
                <w:rFonts w:ascii="ＭＳ ゴシック" w:hAnsi="ＭＳ ゴシック" w:hint="eastAsia"/>
                <w:spacing w:val="0"/>
                <w:sz w:val="16"/>
                <w:szCs w:val="16"/>
              </w:rPr>
              <w:t>）</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A5464">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single" w:sz="4" w:space="0" w:color="auto"/>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A5464">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val="restart"/>
            <w:tcBorders>
              <w:top w:val="single" w:sz="4" w:space="0" w:color="auto"/>
              <w:left w:val="single" w:sz="4" w:space="0" w:color="000000"/>
              <w:bottom w:val="nil"/>
              <w:right w:val="single" w:sz="4" w:space="0" w:color="000000"/>
            </w:tcBorders>
          </w:tcPr>
          <w:p w:rsidR="00F74C8D" w:rsidRDefault="00F74C8D">
            <w:pPr>
              <w:pStyle w:val="a3"/>
              <w:spacing w:before="20" w:line="140" w:lineRule="exact"/>
              <w:rPr>
                <w:spacing w:val="0"/>
              </w:rPr>
            </w:pPr>
          </w:p>
          <w:p w:rsidR="00F74C8D" w:rsidRDefault="00F74C8D">
            <w:pPr>
              <w:pStyle w:val="a3"/>
              <w:spacing w:line="140"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カドミウム及びその化合物（</w:t>
            </w:r>
            <w:r>
              <w:rPr>
                <w:rFonts w:eastAsia="Times New Roman" w:cs="Times New Roman"/>
                <w:spacing w:val="0"/>
                <w:sz w:val="16"/>
                <w:szCs w:val="16"/>
              </w:rPr>
              <w:t>mg/Nm</w:t>
            </w:r>
            <w:r>
              <w:rPr>
                <w:rFonts w:ascii="ＭＳ ゴシック" w:hAnsi="ＭＳ ゴシック" w:hint="eastAsia"/>
                <w:spacing w:val="0"/>
                <w:position w:val="8"/>
                <w:sz w:val="8"/>
                <w:szCs w:val="8"/>
              </w:rPr>
              <w:t>３</w:t>
            </w:r>
            <w:r>
              <w:rPr>
                <w:rFonts w:ascii="ＭＳ ゴシック" w:hAnsi="ＭＳ ゴシック" w:hint="eastAsia"/>
                <w:spacing w:val="0"/>
                <w:sz w:val="16"/>
                <w:szCs w:val="16"/>
              </w:rPr>
              <w:t>）</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2140E">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single" w:sz="4" w:space="0" w:color="auto"/>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2140E">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val="restart"/>
            <w:tcBorders>
              <w:top w:val="single" w:sz="4" w:space="0" w:color="auto"/>
              <w:left w:val="single" w:sz="4" w:space="0" w:color="000000"/>
              <w:bottom w:val="nil"/>
              <w:right w:val="single" w:sz="4" w:space="0" w:color="000000"/>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塩素（</w:t>
            </w:r>
            <w:r>
              <w:rPr>
                <w:rFonts w:eastAsia="Times New Roman" w:cs="Times New Roman"/>
                <w:spacing w:val="0"/>
                <w:sz w:val="16"/>
                <w:szCs w:val="16"/>
              </w:rPr>
              <w:t>mg/Nm</w:t>
            </w:r>
            <w:r>
              <w:rPr>
                <w:rFonts w:ascii="ＭＳ ゴシック" w:hAnsi="ＭＳ ゴシック" w:hint="eastAsia"/>
                <w:spacing w:val="0"/>
                <w:position w:val="8"/>
                <w:sz w:val="8"/>
                <w:szCs w:val="8"/>
              </w:rPr>
              <w:t>３</w:t>
            </w:r>
            <w:r>
              <w:rPr>
                <w:rFonts w:ascii="ＭＳ ゴシック" w:hAnsi="ＭＳ ゴシック" w:hint="eastAsia"/>
                <w:spacing w:val="0"/>
                <w:sz w:val="16"/>
                <w:szCs w:val="16"/>
              </w:rPr>
              <w:t>）</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2140E">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single" w:sz="4" w:space="0" w:color="auto"/>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2140E">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val="restart"/>
            <w:tcBorders>
              <w:top w:val="single" w:sz="4" w:space="0" w:color="auto"/>
              <w:left w:val="single" w:sz="4" w:space="0" w:color="000000"/>
              <w:bottom w:val="nil"/>
              <w:right w:val="single" w:sz="4" w:space="0" w:color="000000"/>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塩化水素（</w:t>
            </w:r>
            <w:r>
              <w:rPr>
                <w:rFonts w:eastAsia="Times New Roman" w:cs="Times New Roman"/>
                <w:spacing w:val="0"/>
                <w:sz w:val="16"/>
                <w:szCs w:val="16"/>
              </w:rPr>
              <w:t>mg/Nm</w:t>
            </w:r>
            <w:r>
              <w:rPr>
                <w:rFonts w:ascii="ＭＳ ゴシック" w:hAnsi="ＭＳ ゴシック" w:hint="eastAsia"/>
                <w:spacing w:val="0"/>
                <w:position w:val="8"/>
                <w:sz w:val="8"/>
                <w:szCs w:val="8"/>
              </w:rPr>
              <w:t>３</w:t>
            </w:r>
            <w:r>
              <w:rPr>
                <w:rFonts w:ascii="ＭＳ ゴシック" w:hAnsi="ＭＳ ゴシック" w:hint="eastAsia"/>
                <w:spacing w:val="0"/>
                <w:sz w:val="16"/>
                <w:szCs w:val="16"/>
              </w:rPr>
              <w:t>）</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2140E">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single" w:sz="4" w:space="0" w:color="auto"/>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12140E">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val="restart"/>
            <w:tcBorders>
              <w:top w:val="single" w:sz="4" w:space="0" w:color="auto"/>
              <w:left w:val="single" w:sz="4" w:space="0" w:color="000000"/>
              <w:bottom w:val="nil"/>
              <w:right w:val="single" w:sz="4" w:space="0" w:color="000000"/>
            </w:tcBorders>
          </w:tcPr>
          <w:p w:rsidR="002432D5" w:rsidRDefault="002432D5">
            <w:pPr>
              <w:pStyle w:val="a3"/>
              <w:spacing w:before="20" w:line="140" w:lineRule="exact"/>
              <w:rPr>
                <w:spacing w:val="0"/>
              </w:rPr>
            </w:pPr>
          </w:p>
          <w:p w:rsidR="00F74C8D" w:rsidRDefault="00F74C8D" w:rsidP="002432D5">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弗素</w:t>
            </w:r>
            <w:r>
              <w:rPr>
                <w:rFonts w:ascii="ＪＳ平成明朝体W3" w:eastAsia="ＪＳ平成明朝体W3" w:hAnsi="ＪＳ平成明朝体W3" w:cs="ＪＳ平成明朝体W3" w:hint="eastAsia"/>
                <w:spacing w:val="0"/>
                <w:sz w:val="16"/>
                <w:szCs w:val="16"/>
              </w:rPr>
              <w:t>､</w:t>
            </w:r>
            <w:r>
              <w:rPr>
                <w:rFonts w:ascii="ＭＳ ゴシック" w:hAnsi="ＭＳ ゴシック" w:hint="eastAsia"/>
                <w:spacing w:val="0"/>
                <w:sz w:val="16"/>
                <w:szCs w:val="16"/>
              </w:rPr>
              <w:t>弗化水素及び弗化珪素</w:t>
            </w:r>
            <w:r>
              <w:rPr>
                <w:rFonts w:eastAsia="Times New Roman" w:cs="Times New Roman"/>
                <w:spacing w:val="0"/>
                <w:sz w:val="16"/>
                <w:szCs w:val="16"/>
              </w:rPr>
              <w:t xml:space="preserve">(mg/Nm </w:t>
            </w:r>
            <w:r>
              <w:rPr>
                <w:rFonts w:ascii="ＭＳ ゴシック" w:hAnsi="ＭＳ ゴシック" w:hint="eastAsia"/>
                <w:spacing w:val="0"/>
                <w:position w:val="8"/>
                <w:sz w:val="8"/>
                <w:szCs w:val="8"/>
              </w:rPr>
              <w:t>３</w:t>
            </w:r>
            <w:r>
              <w:rPr>
                <w:rFonts w:ascii="ＭＳ ゴシック" w:hAnsi="ＭＳ ゴシック" w:hint="eastAsia"/>
                <w:spacing w:val="0"/>
                <w:sz w:val="16"/>
                <w:szCs w:val="16"/>
              </w:rPr>
              <w:t>）</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single" w:sz="4" w:space="0" w:color="000000"/>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val="restart"/>
            <w:tcBorders>
              <w:top w:val="nil"/>
              <w:left w:val="single" w:sz="4" w:space="0" w:color="000000"/>
              <w:bottom w:val="nil"/>
              <w:right w:val="single" w:sz="4" w:space="0" w:color="000000"/>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鉛及びその化合物（</w:t>
            </w:r>
            <w:r>
              <w:rPr>
                <w:rFonts w:eastAsia="Times New Roman" w:cs="Times New Roman"/>
                <w:spacing w:val="0"/>
                <w:sz w:val="16"/>
                <w:szCs w:val="16"/>
              </w:rPr>
              <w:t>mg/Nm</w:t>
            </w:r>
            <w:r>
              <w:rPr>
                <w:rFonts w:ascii="ＭＳ ゴシック" w:hAnsi="ＭＳ ゴシック" w:hint="eastAsia"/>
                <w:spacing w:val="0"/>
                <w:position w:val="8"/>
                <w:sz w:val="8"/>
                <w:szCs w:val="8"/>
              </w:rPr>
              <w:t>３</w:t>
            </w:r>
            <w:r>
              <w:rPr>
                <w:rFonts w:ascii="ＭＳ ゴシック" w:hAnsi="ＭＳ ゴシック" w:hint="eastAsia"/>
                <w:spacing w:val="0"/>
                <w:sz w:val="16"/>
                <w:szCs w:val="16"/>
              </w:rPr>
              <w:t>）</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3C23B8">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single" w:sz="4" w:space="0" w:color="auto"/>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3C23B8">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120" w:type="dxa"/>
            <w:gridSpan w:val="3"/>
            <w:vMerge w:val="restart"/>
            <w:tcBorders>
              <w:top w:val="single" w:sz="4" w:space="0" w:color="auto"/>
              <w:left w:val="single" w:sz="4" w:space="0" w:color="000000"/>
              <w:bottom w:val="nil"/>
              <w:right w:val="single" w:sz="4" w:space="0" w:color="000000"/>
            </w:tcBorders>
          </w:tcPr>
          <w:p w:rsidR="00F74C8D" w:rsidRDefault="00F74C8D">
            <w:pPr>
              <w:pStyle w:val="a3"/>
              <w:spacing w:before="20" w:line="140" w:lineRule="exact"/>
              <w:rPr>
                <w:spacing w:val="0"/>
              </w:rPr>
            </w:pPr>
          </w:p>
          <w:p w:rsidR="00F74C8D" w:rsidRDefault="00F74C8D">
            <w:pPr>
              <w:pStyle w:val="a3"/>
              <w:spacing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窒素酸化物（容量比</w:t>
            </w:r>
            <w:r>
              <w:rPr>
                <w:rFonts w:eastAsia="Times New Roman" w:cs="Times New Roman"/>
                <w:spacing w:val="0"/>
                <w:sz w:val="16"/>
                <w:szCs w:val="16"/>
              </w:rPr>
              <w:t>ppm</w:t>
            </w:r>
            <w:r>
              <w:rPr>
                <w:rFonts w:ascii="ＭＳ ゴシック" w:hAnsi="ＭＳ ゴシック" w:hint="eastAsia"/>
                <w:spacing w:val="0"/>
                <w:sz w:val="16"/>
                <w:szCs w:val="16"/>
              </w:rPr>
              <w:t>）</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120" w:type="dxa"/>
            <w:gridSpan w:val="3"/>
            <w:vMerge/>
            <w:tcBorders>
              <w:top w:val="nil"/>
              <w:left w:val="single" w:sz="4" w:space="0" w:color="000000"/>
              <w:bottom w:val="nil"/>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nil"/>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nil"/>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nil"/>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val="restart"/>
            <w:tcBorders>
              <w:top w:val="nil"/>
              <w:left w:val="single" w:sz="4" w:space="0" w:color="000000"/>
              <w:bottom w:val="nil"/>
              <w:right w:val="nil"/>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鉱煙量</w:t>
            </w:r>
          </w:p>
        </w:tc>
        <w:tc>
          <w:tcPr>
            <w:tcW w:w="2160" w:type="dxa"/>
            <w:gridSpan w:val="2"/>
            <w:vMerge w:val="restart"/>
            <w:tcBorders>
              <w:top w:val="single" w:sz="4" w:space="0" w:color="000000"/>
              <w:left w:val="single" w:sz="4" w:space="0" w:color="000000"/>
              <w:bottom w:val="nil"/>
              <w:right w:val="nil"/>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硫黄酸化物</w:t>
            </w:r>
            <w:r>
              <w:rPr>
                <w:rFonts w:eastAsia="Times New Roman" w:cs="Times New Roman"/>
                <w:spacing w:val="0"/>
                <w:sz w:val="16"/>
                <w:szCs w:val="16"/>
              </w:rPr>
              <w:t xml:space="preserve"> </w:t>
            </w:r>
            <w:r>
              <w:rPr>
                <w:rFonts w:ascii="ＭＳ ゴシック" w:hAnsi="ＭＳ ゴシック" w:hint="eastAsia"/>
                <w:spacing w:val="0"/>
                <w:sz w:val="16"/>
                <w:szCs w:val="16"/>
              </w:rPr>
              <w:t>（</w:t>
            </w:r>
            <w:r>
              <w:rPr>
                <w:rFonts w:eastAsia="Times New Roman" w:cs="Times New Roman"/>
                <w:spacing w:val="0"/>
                <w:sz w:val="16"/>
                <w:szCs w:val="16"/>
              </w:rPr>
              <w:t>Nm</w:t>
            </w:r>
            <w:r>
              <w:rPr>
                <w:rFonts w:ascii="ＭＳ ゴシック" w:hAnsi="ＭＳ ゴシック" w:hint="eastAsia"/>
                <w:spacing w:val="0"/>
                <w:position w:val="8"/>
                <w:sz w:val="8"/>
                <w:szCs w:val="8"/>
              </w:rPr>
              <w:t>３</w:t>
            </w:r>
            <w:r>
              <w:rPr>
                <w:rFonts w:eastAsia="Times New Roman" w:cs="Times New Roman"/>
                <w:spacing w:val="0"/>
                <w:sz w:val="16"/>
                <w:szCs w:val="16"/>
              </w:rPr>
              <w:t>/</w:t>
            </w:r>
            <w:r>
              <w:rPr>
                <w:rFonts w:ascii="ＭＳ ゴシック" w:hAnsi="ＭＳ ゴシック" w:hint="eastAsia"/>
                <w:spacing w:val="0"/>
                <w:sz w:val="16"/>
                <w:szCs w:val="16"/>
              </w:rPr>
              <w:t>ｈ）</w:t>
            </w:r>
          </w:p>
        </w:tc>
        <w:tc>
          <w:tcPr>
            <w:tcW w:w="960" w:type="dxa"/>
            <w:vMerge w:val="restart"/>
            <w:tcBorders>
              <w:top w:val="single" w:sz="4" w:space="0" w:color="000000"/>
              <w:left w:val="single" w:sz="4" w:space="0" w:color="000000"/>
              <w:bottom w:val="nil"/>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最大</w:t>
            </w:r>
          </w:p>
        </w:tc>
        <w:tc>
          <w:tcPr>
            <w:tcW w:w="840" w:type="dxa"/>
            <w:tcBorders>
              <w:top w:val="single" w:sz="4" w:space="0" w:color="000000"/>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single" w:sz="4" w:space="0" w:color="000000"/>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2160" w:type="dxa"/>
            <w:gridSpan w:val="2"/>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2160" w:type="dxa"/>
            <w:gridSpan w:val="2"/>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960" w:type="dxa"/>
            <w:vMerge w:val="restart"/>
            <w:tcBorders>
              <w:top w:val="nil"/>
              <w:left w:val="single" w:sz="4" w:space="0" w:color="000000"/>
              <w:bottom w:val="nil"/>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通常</w:t>
            </w: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2160" w:type="dxa"/>
            <w:gridSpan w:val="2"/>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rsidR="00F74C8D" w:rsidRDefault="00F74C8D">
            <w:pPr>
              <w:pStyle w:val="a3"/>
              <w:wordWrap/>
              <w:spacing w:line="240" w:lineRule="auto"/>
              <w:rPr>
                <w:spacing w:val="0"/>
              </w:rPr>
            </w:pPr>
          </w:p>
        </w:tc>
        <w:tc>
          <w:tcPr>
            <w:tcW w:w="840" w:type="dxa"/>
            <w:tcBorders>
              <w:top w:val="nil"/>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処理後</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val="restart"/>
            <w:tcBorders>
              <w:top w:val="nil"/>
              <w:left w:val="single" w:sz="4" w:space="0" w:color="000000"/>
              <w:bottom w:val="nil"/>
              <w:right w:val="nil"/>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捕　集</w:t>
            </w:r>
          </w:p>
          <w:p w:rsidR="00F74C8D" w:rsidRDefault="00F74C8D">
            <w:pPr>
              <w:pStyle w:val="a3"/>
              <w:spacing w:line="192" w:lineRule="exact"/>
              <w:rPr>
                <w:spacing w:val="0"/>
              </w:rPr>
            </w:pPr>
            <w:r>
              <w:rPr>
                <w:rFonts w:cs="Times New Roman"/>
                <w:spacing w:val="0"/>
              </w:rPr>
              <w:t xml:space="preserve"> </w:t>
            </w:r>
            <w:r>
              <w:rPr>
                <w:rFonts w:ascii="ＭＳ ゴシック" w:hAnsi="ＭＳ ゴシック" w:hint="eastAsia"/>
                <w:spacing w:val="0"/>
                <w:sz w:val="16"/>
                <w:szCs w:val="16"/>
              </w:rPr>
              <w:t>効</w:t>
            </w:r>
            <w:r>
              <w:rPr>
                <w:rFonts w:eastAsia="Times New Roman" w:cs="Times New Roman"/>
                <w:spacing w:val="0"/>
                <w:sz w:val="16"/>
                <w:szCs w:val="16"/>
              </w:rPr>
              <w:t xml:space="preserve">  </w:t>
            </w:r>
            <w:r>
              <w:rPr>
                <w:rFonts w:ascii="ＭＳ ゴシック" w:hAnsi="ＭＳ ゴシック" w:hint="eastAsia"/>
                <w:spacing w:val="0"/>
                <w:sz w:val="16"/>
                <w:szCs w:val="16"/>
              </w:rPr>
              <w:t>率</w:t>
            </w:r>
          </w:p>
          <w:p w:rsidR="00F74C8D" w:rsidRDefault="00F74C8D">
            <w:pPr>
              <w:pStyle w:val="a3"/>
              <w:spacing w:line="140"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w:t>
            </w: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ばいじん</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硫黄酸化物</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カドミウム及びその化合物</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塩素</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塩化水素</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弗素、弗化水素及び弗化珪素</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cantSplit/>
          <w:trHeight w:hRule="exact" w:val="280"/>
        </w:trPr>
        <w:tc>
          <w:tcPr>
            <w:tcW w:w="60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nil"/>
              <w:right w:val="nil"/>
            </w:tcBorders>
          </w:tcPr>
          <w:p w:rsidR="00F74C8D" w:rsidRDefault="00F74C8D">
            <w:pPr>
              <w:pStyle w:val="a3"/>
              <w:wordWrap/>
              <w:spacing w:line="240" w:lineRule="auto"/>
              <w:rPr>
                <w:spacing w:val="0"/>
              </w:rPr>
            </w:pP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鉛及びその化合物</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rsidTr="00A74871">
        <w:tblPrEx>
          <w:tblCellMar>
            <w:top w:w="0" w:type="dxa"/>
            <w:bottom w:w="0" w:type="dxa"/>
          </w:tblCellMar>
        </w:tblPrEx>
        <w:trPr>
          <w:cantSplit/>
          <w:trHeight w:hRule="exact" w:val="280"/>
        </w:trPr>
        <w:tc>
          <w:tcPr>
            <w:tcW w:w="600" w:type="dxa"/>
            <w:vMerge/>
            <w:tcBorders>
              <w:top w:val="nil"/>
              <w:left w:val="single" w:sz="4" w:space="0" w:color="000000"/>
              <w:bottom w:val="single" w:sz="4" w:space="0" w:color="auto"/>
              <w:right w:val="nil"/>
            </w:tcBorders>
          </w:tcPr>
          <w:p w:rsidR="00F74C8D" w:rsidRDefault="00F74C8D">
            <w:pPr>
              <w:pStyle w:val="a3"/>
              <w:wordWrap/>
              <w:spacing w:line="240" w:lineRule="auto"/>
              <w:rPr>
                <w:spacing w:val="0"/>
              </w:rPr>
            </w:pPr>
          </w:p>
        </w:tc>
        <w:tc>
          <w:tcPr>
            <w:tcW w:w="840" w:type="dxa"/>
            <w:vMerge/>
            <w:tcBorders>
              <w:top w:val="nil"/>
              <w:left w:val="single" w:sz="4" w:space="0" w:color="000000"/>
              <w:bottom w:val="single" w:sz="4" w:space="0" w:color="auto"/>
              <w:right w:val="nil"/>
            </w:tcBorders>
          </w:tcPr>
          <w:p w:rsidR="00F74C8D" w:rsidRDefault="00F74C8D">
            <w:pPr>
              <w:pStyle w:val="a3"/>
              <w:wordWrap/>
              <w:spacing w:line="240" w:lineRule="auto"/>
              <w:rPr>
                <w:spacing w:val="0"/>
              </w:rPr>
            </w:pPr>
          </w:p>
        </w:tc>
        <w:tc>
          <w:tcPr>
            <w:tcW w:w="3960" w:type="dxa"/>
            <w:gridSpan w:val="4"/>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窒素酸化物</w:t>
            </w:r>
          </w:p>
        </w:tc>
        <w:tc>
          <w:tcPr>
            <w:tcW w:w="1680" w:type="dxa"/>
            <w:tcBorders>
              <w:top w:val="nil"/>
              <w:left w:val="nil"/>
              <w:bottom w:val="nil"/>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nil"/>
              <w:right w:val="single" w:sz="4" w:space="0" w:color="000000"/>
            </w:tcBorders>
          </w:tcPr>
          <w:p w:rsidR="00F74C8D" w:rsidRDefault="00F74C8D">
            <w:pPr>
              <w:pStyle w:val="a3"/>
              <w:spacing w:before="20" w:line="140" w:lineRule="exact"/>
              <w:rPr>
                <w:spacing w:val="0"/>
              </w:rPr>
            </w:pPr>
          </w:p>
        </w:tc>
      </w:tr>
      <w:tr w:rsidR="00F74C8D" w:rsidTr="00A74871">
        <w:tblPrEx>
          <w:tblCellMar>
            <w:top w:w="0" w:type="dxa"/>
            <w:bottom w:w="0" w:type="dxa"/>
          </w:tblCellMar>
        </w:tblPrEx>
        <w:trPr>
          <w:cantSplit/>
          <w:trHeight w:hRule="exact" w:val="420"/>
        </w:trPr>
        <w:tc>
          <w:tcPr>
            <w:tcW w:w="1800" w:type="dxa"/>
            <w:gridSpan w:val="3"/>
            <w:vMerge w:val="restart"/>
            <w:tcBorders>
              <w:top w:val="single" w:sz="4" w:space="0" w:color="auto"/>
              <w:left w:val="single" w:sz="4" w:space="0" w:color="000000"/>
              <w:bottom w:val="nil"/>
              <w:right w:val="nil"/>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使用状況</w:t>
            </w:r>
          </w:p>
        </w:tc>
        <w:tc>
          <w:tcPr>
            <w:tcW w:w="3600" w:type="dxa"/>
            <w:gridSpan w:val="3"/>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１日の使用時間及び月使用日数等</w:t>
            </w:r>
          </w:p>
        </w:tc>
        <w:tc>
          <w:tcPr>
            <w:tcW w:w="1680" w:type="dxa"/>
            <w:tcBorders>
              <w:top w:val="single" w:sz="4" w:space="0" w:color="000000"/>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ascii="ＭＳ ゴシック" w:hAnsi="ＭＳ ゴシック" w:hint="eastAsia"/>
                <w:spacing w:val="0"/>
                <w:sz w:val="16"/>
                <w:szCs w:val="16"/>
              </w:rPr>
              <w:t>時～　　　　時</w:t>
            </w:r>
          </w:p>
          <w:p w:rsidR="00F74C8D" w:rsidRDefault="00F74C8D">
            <w:pPr>
              <w:pStyle w:val="a3"/>
              <w:spacing w:line="140" w:lineRule="exact"/>
              <w:rPr>
                <w:spacing w:val="0"/>
              </w:rPr>
            </w:pPr>
            <w:r>
              <w:rPr>
                <w:rFonts w:cs="Times New Roman"/>
                <w:spacing w:val="0"/>
              </w:rPr>
              <w:t xml:space="preserve"> </w:t>
            </w:r>
            <w:r>
              <w:rPr>
                <w:rFonts w:ascii="ＭＳ ゴシック" w:hAnsi="ＭＳ ゴシック" w:hint="eastAsia"/>
                <w:spacing w:val="0"/>
                <w:sz w:val="16"/>
                <w:szCs w:val="16"/>
              </w:rPr>
              <w:t>時間</w:t>
            </w:r>
            <w:r>
              <w:rPr>
                <w:rFonts w:eastAsia="Times New Roman" w:cs="Times New Roman"/>
                <w:spacing w:val="0"/>
                <w:sz w:val="16"/>
                <w:szCs w:val="16"/>
              </w:rPr>
              <w:t>/</w:t>
            </w:r>
            <w:r>
              <w:rPr>
                <w:rFonts w:ascii="ＭＳ ゴシック" w:hAnsi="ＭＳ ゴシック" w:hint="eastAsia"/>
                <w:spacing w:val="0"/>
                <w:sz w:val="16"/>
                <w:szCs w:val="16"/>
              </w:rPr>
              <w:t>回</w:t>
            </w:r>
            <w:r>
              <w:rPr>
                <w:rFonts w:eastAsia="Times New Roman" w:cs="Times New Roman"/>
                <w:spacing w:val="0"/>
                <w:sz w:val="16"/>
                <w:szCs w:val="16"/>
              </w:rPr>
              <w:t xml:space="preserve"> </w:t>
            </w:r>
            <w:r>
              <w:rPr>
                <w:rFonts w:ascii="ＭＳ ゴシック" w:hAnsi="ＭＳ ゴシック" w:hint="eastAsia"/>
                <w:spacing w:val="0"/>
                <w:sz w:val="16"/>
                <w:szCs w:val="16"/>
              </w:rPr>
              <w:t>回</w:t>
            </w:r>
            <w:r>
              <w:rPr>
                <w:rFonts w:eastAsia="Times New Roman" w:cs="Times New Roman"/>
                <w:spacing w:val="0"/>
                <w:sz w:val="16"/>
                <w:szCs w:val="16"/>
              </w:rPr>
              <w:t>/</w:t>
            </w:r>
            <w:r>
              <w:rPr>
                <w:rFonts w:ascii="ＭＳ ゴシック" w:hAnsi="ＭＳ ゴシック" w:hint="eastAsia"/>
                <w:spacing w:val="0"/>
                <w:sz w:val="16"/>
                <w:szCs w:val="16"/>
              </w:rPr>
              <w:t>日</w:t>
            </w:r>
            <w:r>
              <w:rPr>
                <w:rFonts w:eastAsia="Times New Roman" w:cs="Times New Roman"/>
                <w:spacing w:val="0"/>
                <w:sz w:val="16"/>
                <w:szCs w:val="16"/>
              </w:rPr>
              <w:t xml:space="preserve"> </w:t>
            </w:r>
            <w:r>
              <w:rPr>
                <w:rFonts w:ascii="ＭＳ ゴシック" w:hAnsi="ＭＳ ゴシック" w:hint="eastAsia"/>
                <w:spacing w:val="0"/>
                <w:sz w:val="16"/>
                <w:szCs w:val="16"/>
              </w:rPr>
              <w:t>日</w:t>
            </w:r>
            <w:r>
              <w:rPr>
                <w:rFonts w:eastAsia="Times New Roman" w:cs="Times New Roman"/>
                <w:spacing w:val="0"/>
                <w:sz w:val="16"/>
                <w:szCs w:val="16"/>
              </w:rPr>
              <w:t>/</w:t>
            </w:r>
            <w:r>
              <w:rPr>
                <w:rFonts w:ascii="ＭＳ ゴシック" w:hAnsi="ＭＳ ゴシック" w:hint="eastAsia"/>
                <w:spacing w:val="0"/>
                <w:sz w:val="16"/>
                <w:szCs w:val="16"/>
              </w:rPr>
              <w:t>月</w:t>
            </w:r>
          </w:p>
        </w:tc>
        <w:tc>
          <w:tcPr>
            <w:tcW w:w="1800" w:type="dxa"/>
            <w:tcBorders>
              <w:top w:val="single" w:sz="4" w:space="0" w:color="000000"/>
              <w:left w:val="nil"/>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 xml:space="preserve">　時～　　　　時</w:t>
            </w:r>
          </w:p>
          <w:p w:rsidR="00F74C8D" w:rsidRDefault="00F74C8D">
            <w:pPr>
              <w:pStyle w:val="a3"/>
              <w:spacing w:line="140"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時間</w:t>
            </w:r>
            <w:r>
              <w:rPr>
                <w:rFonts w:eastAsia="Times New Roman" w:cs="Times New Roman"/>
                <w:spacing w:val="0"/>
                <w:sz w:val="16"/>
                <w:szCs w:val="16"/>
              </w:rPr>
              <w:t>/</w:t>
            </w:r>
            <w:r>
              <w:rPr>
                <w:rFonts w:ascii="ＭＳ ゴシック" w:hAnsi="ＭＳ ゴシック" w:hint="eastAsia"/>
                <w:spacing w:val="0"/>
                <w:sz w:val="16"/>
                <w:szCs w:val="16"/>
              </w:rPr>
              <w:t>回</w:t>
            </w:r>
            <w:r>
              <w:rPr>
                <w:rFonts w:eastAsia="Times New Roman" w:cs="Times New Roman"/>
                <w:spacing w:val="0"/>
                <w:sz w:val="16"/>
                <w:szCs w:val="16"/>
              </w:rPr>
              <w:t xml:space="preserve"> </w:t>
            </w:r>
            <w:r>
              <w:rPr>
                <w:rFonts w:ascii="ＭＳ ゴシック" w:hAnsi="ＭＳ ゴシック" w:hint="eastAsia"/>
                <w:spacing w:val="0"/>
                <w:sz w:val="16"/>
                <w:szCs w:val="16"/>
              </w:rPr>
              <w:t>回</w:t>
            </w:r>
            <w:r>
              <w:rPr>
                <w:rFonts w:eastAsia="Times New Roman" w:cs="Times New Roman"/>
                <w:spacing w:val="0"/>
                <w:sz w:val="16"/>
                <w:szCs w:val="16"/>
              </w:rPr>
              <w:t>/</w:t>
            </w:r>
            <w:r>
              <w:rPr>
                <w:rFonts w:ascii="ＭＳ ゴシック" w:hAnsi="ＭＳ ゴシック" w:hint="eastAsia"/>
                <w:spacing w:val="0"/>
                <w:sz w:val="16"/>
                <w:szCs w:val="16"/>
              </w:rPr>
              <w:t>日</w:t>
            </w:r>
            <w:r>
              <w:rPr>
                <w:rFonts w:eastAsia="Times New Roman" w:cs="Times New Roman"/>
                <w:spacing w:val="0"/>
                <w:sz w:val="16"/>
                <w:szCs w:val="16"/>
              </w:rPr>
              <w:t xml:space="preserve"> </w:t>
            </w:r>
            <w:r>
              <w:rPr>
                <w:rFonts w:ascii="ＭＳ ゴシック" w:hAnsi="ＭＳ ゴシック" w:hint="eastAsia"/>
                <w:spacing w:val="0"/>
                <w:sz w:val="16"/>
                <w:szCs w:val="16"/>
              </w:rPr>
              <w:t>日</w:t>
            </w:r>
            <w:r>
              <w:rPr>
                <w:rFonts w:eastAsia="Times New Roman" w:cs="Times New Roman"/>
                <w:spacing w:val="0"/>
                <w:sz w:val="16"/>
                <w:szCs w:val="16"/>
              </w:rPr>
              <w:t>/</w:t>
            </w:r>
            <w:r>
              <w:rPr>
                <w:rFonts w:ascii="ＭＳ ゴシック" w:hAnsi="ＭＳ ゴシック" w:hint="eastAsia"/>
                <w:spacing w:val="0"/>
                <w:sz w:val="16"/>
                <w:szCs w:val="16"/>
              </w:rPr>
              <w:t>月</w:t>
            </w:r>
          </w:p>
        </w:tc>
      </w:tr>
      <w:tr w:rsidR="00F74C8D">
        <w:tblPrEx>
          <w:tblCellMar>
            <w:top w:w="0" w:type="dxa"/>
            <w:bottom w:w="0" w:type="dxa"/>
          </w:tblCellMar>
        </w:tblPrEx>
        <w:trPr>
          <w:cantSplit/>
          <w:trHeight w:hRule="exact" w:val="280"/>
        </w:trPr>
        <w:tc>
          <w:tcPr>
            <w:tcW w:w="1800" w:type="dxa"/>
            <w:gridSpan w:val="3"/>
            <w:vMerge/>
            <w:tcBorders>
              <w:top w:val="nil"/>
              <w:left w:val="single" w:sz="4" w:space="0" w:color="000000"/>
              <w:bottom w:val="single" w:sz="4" w:space="0" w:color="000000"/>
              <w:right w:val="nil"/>
            </w:tcBorders>
          </w:tcPr>
          <w:p w:rsidR="00F74C8D" w:rsidRDefault="00F74C8D">
            <w:pPr>
              <w:pStyle w:val="a3"/>
              <w:wordWrap/>
              <w:spacing w:line="240" w:lineRule="auto"/>
              <w:rPr>
                <w:spacing w:val="0"/>
              </w:rPr>
            </w:pPr>
          </w:p>
        </w:tc>
        <w:tc>
          <w:tcPr>
            <w:tcW w:w="3600" w:type="dxa"/>
            <w:gridSpan w:val="3"/>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季節変動</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trHeight w:hRule="exact" w:val="280"/>
        </w:trPr>
        <w:tc>
          <w:tcPr>
            <w:tcW w:w="5400" w:type="dxa"/>
            <w:gridSpan w:val="6"/>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排出口の実高さＨ</w:t>
            </w:r>
            <w:r>
              <w:rPr>
                <w:rFonts w:eastAsia="Times New Roman" w:cs="Times New Roman"/>
                <w:spacing w:val="0"/>
                <w:sz w:val="16"/>
                <w:szCs w:val="16"/>
              </w:rPr>
              <w:t>o</w:t>
            </w:r>
            <w:r>
              <w:rPr>
                <w:rFonts w:ascii="ＭＳ ゴシック" w:hAnsi="ＭＳ ゴシック" w:hint="eastAsia"/>
                <w:spacing w:val="0"/>
                <w:sz w:val="16"/>
                <w:szCs w:val="16"/>
              </w:rPr>
              <w:t>（ｍ）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trHeight w:hRule="exact" w:val="280"/>
        </w:trPr>
        <w:tc>
          <w:tcPr>
            <w:tcW w:w="5400" w:type="dxa"/>
            <w:gridSpan w:val="6"/>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補正された排出口の高さＨ</w:t>
            </w:r>
            <w:r>
              <w:rPr>
                <w:rFonts w:eastAsia="Times New Roman" w:cs="Times New Roman"/>
                <w:spacing w:val="0"/>
                <w:sz w:val="16"/>
                <w:szCs w:val="16"/>
              </w:rPr>
              <w:t>e</w:t>
            </w:r>
            <w:r>
              <w:rPr>
                <w:rFonts w:ascii="ＭＳ ゴシック" w:hAnsi="ＭＳ ゴシック" w:hint="eastAsia"/>
                <w:spacing w:val="0"/>
                <w:sz w:val="16"/>
                <w:szCs w:val="16"/>
              </w:rPr>
              <w:t>（ｍ）</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r w:rsidR="00F74C8D">
        <w:tblPrEx>
          <w:tblCellMar>
            <w:top w:w="0" w:type="dxa"/>
            <w:bottom w:w="0" w:type="dxa"/>
          </w:tblCellMar>
        </w:tblPrEx>
        <w:trPr>
          <w:trHeight w:hRule="exact" w:val="280"/>
        </w:trPr>
        <w:tc>
          <w:tcPr>
            <w:tcW w:w="5400" w:type="dxa"/>
            <w:gridSpan w:val="6"/>
            <w:tcBorders>
              <w:top w:val="nil"/>
              <w:left w:val="single" w:sz="4" w:space="0" w:color="000000"/>
              <w:bottom w:val="single" w:sz="4" w:space="0" w:color="000000"/>
              <w:right w:val="single" w:sz="4" w:space="0" w:color="000000"/>
            </w:tcBorders>
          </w:tcPr>
          <w:p w:rsidR="00F74C8D" w:rsidRDefault="00F74C8D">
            <w:pPr>
              <w:pStyle w:val="a3"/>
              <w:spacing w:before="20" w:line="192"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排出速度（ｍ</w:t>
            </w:r>
            <w:r>
              <w:rPr>
                <w:rFonts w:eastAsia="Times New Roman" w:cs="Times New Roman"/>
                <w:spacing w:val="0"/>
                <w:sz w:val="16"/>
                <w:szCs w:val="16"/>
              </w:rPr>
              <w:t>/</w:t>
            </w:r>
            <w:r>
              <w:rPr>
                <w:rFonts w:ascii="ＭＳ ゴシック" w:hAnsi="ＭＳ ゴシック" w:hint="eastAsia"/>
                <w:spacing w:val="0"/>
                <w:sz w:val="16"/>
                <w:szCs w:val="16"/>
              </w:rPr>
              <w:t>ｓ）</w:t>
            </w:r>
          </w:p>
        </w:tc>
        <w:tc>
          <w:tcPr>
            <w:tcW w:w="168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c>
          <w:tcPr>
            <w:tcW w:w="1800" w:type="dxa"/>
            <w:tcBorders>
              <w:top w:val="nil"/>
              <w:left w:val="nil"/>
              <w:bottom w:val="single" w:sz="4" w:space="0" w:color="000000"/>
              <w:right w:val="single" w:sz="4" w:space="0" w:color="000000"/>
            </w:tcBorders>
          </w:tcPr>
          <w:p w:rsidR="00F74C8D" w:rsidRDefault="00F74C8D">
            <w:pPr>
              <w:pStyle w:val="a3"/>
              <w:spacing w:before="20" w:line="140" w:lineRule="exact"/>
              <w:rPr>
                <w:spacing w:val="0"/>
              </w:rPr>
            </w:pPr>
          </w:p>
        </w:tc>
      </w:tr>
    </w:tbl>
    <w:p w:rsidR="00F74C8D" w:rsidRDefault="00F74C8D">
      <w:pPr>
        <w:pStyle w:val="a3"/>
        <w:spacing w:line="20" w:lineRule="exact"/>
        <w:rPr>
          <w:spacing w:val="0"/>
        </w:rPr>
      </w:pPr>
    </w:p>
    <w:p w:rsidR="00F74C8D" w:rsidRDefault="00F74C8D" w:rsidP="003C23B8">
      <w:pPr>
        <w:pStyle w:val="a3"/>
        <w:spacing w:line="160" w:lineRule="exact"/>
        <w:rPr>
          <w:spacing w:val="0"/>
        </w:rPr>
      </w:pPr>
      <w:r>
        <w:rPr>
          <w:rFonts w:ascii="ＭＳ ゴシック" w:hAnsi="ＭＳ ゴシック" w:hint="eastAsia"/>
          <w:spacing w:val="0"/>
          <w:sz w:val="16"/>
          <w:szCs w:val="16"/>
        </w:rPr>
        <w:t>備考</w:t>
      </w:r>
    </w:p>
    <w:p w:rsidR="00F74C8D" w:rsidRDefault="00F74C8D" w:rsidP="003C23B8">
      <w:pPr>
        <w:pStyle w:val="a3"/>
        <w:spacing w:line="160" w:lineRule="exact"/>
        <w:ind w:left="240"/>
        <w:rPr>
          <w:spacing w:val="0"/>
        </w:rPr>
      </w:pPr>
      <w:r>
        <w:rPr>
          <w:rFonts w:ascii="ＭＳ ゴシック" w:hAnsi="ＭＳ ゴシック" w:hint="eastAsia"/>
          <w:spacing w:val="0"/>
          <w:sz w:val="16"/>
          <w:szCs w:val="16"/>
        </w:rPr>
        <w:t>１　設置届出の場合には工事着手予定年月日及び使用開始予定年月日の欄に、変更届出の場合には設置年月日、工事着手予定年月日及び使用開始予定年月日の欄に、それぞれ記載すること。</w:t>
      </w:r>
    </w:p>
    <w:p w:rsidR="00F74C8D" w:rsidRDefault="00F74C8D" w:rsidP="003C23B8">
      <w:pPr>
        <w:pStyle w:val="a3"/>
        <w:spacing w:line="160" w:lineRule="exact"/>
        <w:ind w:left="240"/>
        <w:rPr>
          <w:spacing w:val="0"/>
        </w:rPr>
      </w:pPr>
      <w:r>
        <w:rPr>
          <w:rFonts w:ascii="ＭＳ ゴシック" w:hAnsi="ＭＳ ゴシック" w:hint="eastAsia"/>
          <w:spacing w:val="0"/>
          <w:sz w:val="16"/>
          <w:szCs w:val="16"/>
        </w:rPr>
        <w:t>２　鉱煙の濃度は、乾きガス中の濃度とする。</w:t>
      </w:r>
    </w:p>
    <w:p w:rsidR="00F74C8D" w:rsidRDefault="00F74C8D" w:rsidP="003C23B8">
      <w:pPr>
        <w:pStyle w:val="a3"/>
        <w:spacing w:line="160" w:lineRule="exact"/>
        <w:ind w:left="240"/>
        <w:rPr>
          <w:spacing w:val="0"/>
        </w:rPr>
      </w:pPr>
      <w:r>
        <w:rPr>
          <w:rFonts w:ascii="ＭＳ ゴシック" w:hAnsi="ＭＳ ゴシック" w:hint="eastAsia"/>
          <w:spacing w:val="0"/>
          <w:sz w:val="16"/>
          <w:szCs w:val="16"/>
        </w:rPr>
        <w:t>３　補正された排出口の高さ</w:t>
      </w:r>
      <w:r>
        <w:rPr>
          <w:rFonts w:eastAsia="Times New Roman" w:cs="Times New Roman"/>
          <w:spacing w:val="0"/>
          <w:sz w:val="16"/>
          <w:szCs w:val="16"/>
        </w:rPr>
        <w:t>He</w:t>
      </w:r>
      <w:r>
        <w:rPr>
          <w:rFonts w:ascii="ＭＳ ゴシック" w:hAnsi="ＭＳ ゴシック" w:hint="eastAsia"/>
          <w:spacing w:val="0"/>
          <w:sz w:val="16"/>
          <w:szCs w:val="16"/>
        </w:rPr>
        <w:t>は、大気汚染防止法施行規則（昭和４６年厚生省・通商産業省令第１号）第３条第２項の算式により算定すること。</w:t>
      </w:r>
    </w:p>
    <w:p w:rsidR="00F74C8D" w:rsidRDefault="00F74C8D" w:rsidP="003C23B8">
      <w:pPr>
        <w:pStyle w:val="a3"/>
        <w:spacing w:line="160" w:lineRule="exact"/>
        <w:ind w:left="240"/>
        <w:rPr>
          <w:spacing w:val="0"/>
        </w:rPr>
      </w:pPr>
      <w:r>
        <w:rPr>
          <w:rFonts w:ascii="ＭＳ ゴシック" w:hAnsi="ＭＳ ゴシック" w:hint="eastAsia"/>
          <w:spacing w:val="0"/>
          <w:sz w:val="16"/>
          <w:szCs w:val="16"/>
        </w:rPr>
        <w:t>４　鉱煙処理施設の構造図とその主要寸法を記入した概要図を添付すること。</w:t>
      </w:r>
    </w:p>
    <w:p w:rsidR="00F74C8D" w:rsidRDefault="00F74C8D" w:rsidP="003C23B8">
      <w:pPr>
        <w:pStyle w:val="a3"/>
        <w:spacing w:line="160" w:lineRule="exact"/>
        <w:ind w:left="240"/>
        <w:rPr>
          <w:spacing w:val="0"/>
        </w:rPr>
      </w:pPr>
      <w:r>
        <w:rPr>
          <w:rFonts w:ascii="ＭＳ ゴシック" w:hAnsi="ＭＳ ゴシック" w:hint="eastAsia"/>
          <w:spacing w:val="0"/>
          <w:sz w:val="16"/>
          <w:szCs w:val="16"/>
        </w:rPr>
        <w:t>５　処理能力について</w:t>
      </w:r>
      <w:bookmarkStart w:id="0" w:name="_GoBack"/>
      <w:bookmarkEnd w:id="0"/>
      <w:r>
        <w:rPr>
          <w:rFonts w:ascii="ＭＳ ゴシック" w:hAnsi="ＭＳ ゴシック" w:hint="eastAsia"/>
          <w:spacing w:val="0"/>
          <w:sz w:val="16"/>
          <w:szCs w:val="16"/>
        </w:rPr>
        <w:t>は、計算値又は設計値を記載し、計算式を添付すること。</w:t>
      </w:r>
    </w:p>
    <w:sectPr w:rsidR="00F74C8D" w:rsidSect="00F74C8D">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ＪＳ平成明朝体W3">
    <w:panose1 w:val="02020309010101010101"/>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8D"/>
    <w:rsid w:val="00050678"/>
    <w:rsid w:val="0009383B"/>
    <w:rsid w:val="0012140E"/>
    <w:rsid w:val="001259C3"/>
    <w:rsid w:val="001A5464"/>
    <w:rsid w:val="002432D5"/>
    <w:rsid w:val="0028719E"/>
    <w:rsid w:val="002E45FF"/>
    <w:rsid w:val="003C23B8"/>
    <w:rsid w:val="00A16BA7"/>
    <w:rsid w:val="00A74871"/>
    <w:rsid w:val="00B5144D"/>
    <w:rsid w:val="00E756DF"/>
    <w:rsid w:val="00F7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B5410DE"/>
  <w15:chartTrackingRefBased/>
  <w15:docId w15:val="{C2691CFF-623B-4669-BCA0-2A94F19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E0ACB-A4A6-459D-80B7-EF0B784A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2205</Words>
  <Characters>1106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鉱煙【様式１】</vt:lpstr>
      <vt:lpstr>【様式１】</vt:lpstr>
    </vt:vector>
  </TitlesOfParts>
  <Company>経済産業省</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鉱煙【様式１】</dc:title>
  <dc:subject/>
  <dc:creator>情報システム厚生課</dc:creator>
  <cp:keywords/>
  <dc:description/>
  <cp:lastModifiedBy>Windows ユーザー</cp:lastModifiedBy>
  <cp:revision>2</cp:revision>
  <dcterms:created xsi:type="dcterms:W3CDTF">2021-07-29T02:44:00Z</dcterms:created>
  <dcterms:modified xsi:type="dcterms:W3CDTF">2021-07-29T02:44:00Z</dcterms:modified>
</cp:coreProperties>
</file>