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FE" w:rsidRDefault="00BE5DFE">
      <w:pPr>
        <w:pStyle w:val="a3"/>
        <w:jc w:val="right"/>
        <w:rPr>
          <w:spacing w:val="0"/>
        </w:rPr>
      </w:pPr>
      <w:bookmarkStart w:id="0" w:name="_GoBack"/>
      <w:bookmarkEnd w:id="0"/>
      <w:r>
        <w:rPr>
          <w:rFonts w:ascii="ＭＳ ゴシック" w:hAnsi="ＭＳ ゴシック" w:hint="eastAsia"/>
        </w:rPr>
        <w:t>【様式２】</w:t>
      </w:r>
    </w:p>
    <w:p w:rsidR="00BE5DFE" w:rsidRDefault="00BE5DFE">
      <w:pPr>
        <w:pStyle w:val="a3"/>
        <w:rPr>
          <w:spacing w:val="0"/>
        </w:rPr>
      </w:pPr>
    </w:p>
    <w:p w:rsidR="00BE5DFE" w:rsidRDefault="00BE5DFE">
      <w:pPr>
        <w:pStyle w:val="a3"/>
        <w:rPr>
          <w:spacing w:val="0"/>
        </w:rPr>
      </w:pPr>
    </w:p>
    <w:p w:rsidR="00BE5DFE" w:rsidRDefault="00BE5DFE">
      <w:pPr>
        <w:pStyle w:val="a3"/>
        <w:jc w:val="center"/>
        <w:rPr>
          <w:spacing w:val="0"/>
        </w:rPr>
      </w:pPr>
      <w:r>
        <w:rPr>
          <w:rFonts w:ascii="ＭＳ ゴシック" w:hAnsi="ＭＳ ゴシック" w:hint="eastAsia"/>
        </w:rPr>
        <w:t>粉じん発生施設（設置・変更）について</w:t>
      </w:r>
    </w:p>
    <w:p w:rsidR="00BE5DFE" w:rsidRDefault="00BE5DFE">
      <w:pPr>
        <w:pStyle w:val="a3"/>
        <w:rPr>
          <w:spacing w:val="0"/>
        </w:rPr>
      </w:pPr>
    </w:p>
    <w:p w:rsidR="00BE5DFE" w:rsidRDefault="00BE5DF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240"/>
        <w:gridCol w:w="2640"/>
      </w:tblGrid>
      <w:tr w:rsidR="00BE5DFE">
        <w:trPr>
          <w:trHeight w:hRule="exact" w:val="630"/>
        </w:trPr>
        <w:tc>
          <w:tcPr>
            <w:tcW w:w="624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１．粉じん発生施設の種類</w:t>
            </w:r>
          </w:p>
        </w:tc>
        <w:tc>
          <w:tcPr>
            <w:tcW w:w="2640" w:type="dxa"/>
            <w:tcBorders>
              <w:top w:val="single" w:sz="4" w:space="0" w:color="000000"/>
              <w:left w:val="nil"/>
              <w:bottom w:val="single" w:sz="4" w:space="0" w:color="000000"/>
              <w:right w:val="single" w:sz="4" w:space="0" w:color="000000"/>
            </w:tcBorders>
          </w:tcPr>
          <w:p w:rsidR="00BE5DFE" w:rsidRDefault="00BE5DFE">
            <w:pPr>
              <w:pStyle w:val="a3"/>
              <w:spacing w:before="197"/>
              <w:rPr>
                <w:spacing w:val="0"/>
              </w:rPr>
            </w:pPr>
          </w:p>
        </w:tc>
      </w:tr>
      <w:tr w:rsidR="00BE5DFE">
        <w:trPr>
          <w:trHeight w:hRule="exact" w:val="945"/>
        </w:trPr>
        <w:tc>
          <w:tcPr>
            <w:tcW w:w="6240" w:type="dxa"/>
            <w:tcBorders>
              <w:top w:val="nil"/>
              <w:left w:val="single" w:sz="4" w:space="0" w:color="000000"/>
              <w:bottom w:val="single" w:sz="4" w:space="0" w:color="000000"/>
              <w:right w:val="single" w:sz="4" w:space="0" w:color="000000"/>
            </w:tcBorders>
          </w:tcPr>
          <w:p w:rsidR="00BE5DFE" w:rsidRDefault="00BE5DFE">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２．粉じん発生施設の構造並びに使用及び管理の方法</w:t>
            </w:r>
          </w:p>
        </w:tc>
        <w:tc>
          <w:tcPr>
            <w:tcW w:w="2640" w:type="dxa"/>
            <w:tcBorders>
              <w:top w:val="nil"/>
              <w:left w:val="nil"/>
              <w:bottom w:val="single" w:sz="4" w:space="0" w:color="000000"/>
              <w:right w:val="single" w:sz="4" w:space="0" w:color="000000"/>
            </w:tcBorders>
          </w:tcPr>
          <w:p w:rsidR="00BE5DFE" w:rsidRDefault="00BE5DFE">
            <w:pPr>
              <w:pStyle w:val="a3"/>
              <w:spacing w:before="197"/>
              <w:rPr>
                <w:spacing w:val="0"/>
              </w:rPr>
            </w:pPr>
            <w:r>
              <w:rPr>
                <w:rFonts w:cs="Times New Roman"/>
                <w:spacing w:val="0"/>
              </w:rPr>
              <w:t xml:space="preserve"> </w:t>
            </w:r>
            <w:r>
              <w:rPr>
                <w:rFonts w:ascii="ＭＳ ゴシック" w:hAnsi="ＭＳ ゴシック" w:hint="eastAsia"/>
              </w:rPr>
              <w:t>別紙２－</w:t>
            </w:r>
            <w:r>
              <w:rPr>
                <w:rFonts w:eastAsia="Times New Roman" w:cs="Times New Roman"/>
              </w:rPr>
              <w:t>(1)</w:t>
            </w:r>
            <w:r>
              <w:rPr>
                <w:rFonts w:ascii="ＭＳ ゴシック" w:hAnsi="ＭＳ ゴシック" w:hint="eastAsia"/>
              </w:rPr>
              <w:t>から別紙</w:t>
            </w:r>
          </w:p>
          <w:p w:rsidR="00BE5DFE" w:rsidRDefault="00BE5DFE">
            <w:pPr>
              <w:pStyle w:val="a3"/>
              <w:rPr>
                <w:spacing w:val="0"/>
              </w:rPr>
            </w:pPr>
            <w:r>
              <w:rPr>
                <w:rFonts w:cs="Times New Roman"/>
                <w:spacing w:val="0"/>
              </w:rPr>
              <w:t xml:space="preserve"> </w:t>
            </w:r>
            <w:r>
              <w:rPr>
                <w:rFonts w:ascii="ＭＳ ゴシック" w:hAnsi="ＭＳ ゴシック" w:hint="eastAsia"/>
              </w:rPr>
              <w:t>２－</w:t>
            </w:r>
            <w:r>
              <w:rPr>
                <w:rFonts w:eastAsia="Times New Roman" w:cs="Times New Roman"/>
              </w:rPr>
              <w:t>(4)</w:t>
            </w:r>
            <w:r>
              <w:rPr>
                <w:rFonts w:ascii="ＭＳ ゴシック" w:hAnsi="ＭＳ ゴシック" w:hint="eastAsia"/>
              </w:rPr>
              <w:t>のとおり</w:t>
            </w:r>
          </w:p>
        </w:tc>
      </w:tr>
    </w:tbl>
    <w:p w:rsidR="00BE5DFE" w:rsidRDefault="00BE5DFE">
      <w:pPr>
        <w:pStyle w:val="a3"/>
        <w:spacing w:line="197" w:lineRule="exact"/>
        <w:rPr>
          <w:spacing w:val="0"/>
        </w:rPr>
      </w:pPr>
    </w:p>
    <w:p w:rsidR="00BE5DFE" w:rsidRDefault="00BE5DFE">
      <w:pPr>
        <w:pStyle w:val="a3"/>
        <w:rPr>
          <w:spacing w:val="0"/>
        </w:rPr>
      </w:pPr>
      <w:r>
        <w:rPr>
          <w:rFonts w:ascii="ＭＳ ゴシック" w:hAnsi="ＭＳ ゴシック" w:hint="eastAsia"/>
        </w:rPr>
        <w:t>備考</w:t>
      </w:r>
    </w:p>
    <w:p w:rsidR="00BE5DFE" w:rsidRDefault="00BE5DFE">
      <w:pPr>
        <w:pStyle w:val="a3"/>
        <w:ind w:left="240"/>
        <w:rPr>
          <w:spacing w:val="0"/>
        </w:rPr>
      </w:pPr>
      <w:r>
        <w:rPr>
          <w:rFonts w:ascii="ＭＳ ゴシック" w:hAnsi="ＭＳ ゴシック" w:hint="eastAsia"/>
        </w:rPr>
        <w:t>１　粉じん発生施設の種類の欄には、大気汚染防止法施行令別表第２に掲げる項番</w:t>
      </w:r>
    </w:p>
    <w:p w:rsidR="00BE5DFE" w:rsidRDefault="00BE5DFE">
      <w:pPr>
        <w:pStyle w:val="a3"/>
        <w:ind w:left="480"/>
        <w:rPr>
          <w:spacing w:val="0"/>
        </w:rPr>
      </w:pPr>
      <w:r>
        <w:rPr>
          <w:rFonts w:ascii="ＭＳ ゴシック" w:hAnsi="ＭＳ ゴシック" w:hint="eastAsia"/>
        </w:rPr>
        <w:t>号及び名称を記載すること。</w:t>
      </w:r>
    </w:p>
    <w:p w:rsidR="00BE5DFE" w:rsidRDefault="00BE5DFE">
      <w:pPr>
        <w:pStyle w:val="a3"/>
        <w:ind w:left="240"/>
        <w:rPr>
          <w:spacing w:val="0"/>
        </w:rPr>
      </w:pPr>
      <w:r>
        <w:rPr>
          <w:rFonts w:ascii="ＭＳ ゴシック" w:hAnsi="ＭＳ ゴシック" w:hint="eastAsia"/>
        </w:rPr>
        <w:t>２　変更届出の場合には、変更のある部分について、変更前及び変更後の内容を対</w:t>
      </w:r>
    </w:p>
    <w:p w:rsidR="00BE5DFE" w:rsidRDefault="00BE5DFE">
      <w:pPr>
        <w:pStyle w:val="a3"/>
        <w:ind w:left="480"/>
        <w:rPr>
          <w:spacing w:val="0"/>
        </w:rPr>
      </w:pPr>
      <w:r>
        <w:rPr>
          <w:rFonts w:ascii="ＭＳ ゴシック" w:hAnsi="ＭＳ ゴシック" w:hint="eastAsia"/>
        </w:rPr>
        <w:t>照させること。</w:t>
      </w:r>
    </w:p>
    <w:p w:rsidR="00BE5DFE" w:rsidRDefault="00BE5DFE">
      <w:pPr>
        <w:pStyle w:val="a3"/>
        <w:ind w:left="240"/>
        <w:rPr>
          <w:spacing w:val="0"/>
        </w:rPr>
      </w:pPr>
      <w:r>
        <w:rPr>
          <w:rFonts w:ascii="ＭＳ ゴシック" w:hAnsi="ＭＳ ゴシック" w:hint="eastAsia"/>
        </w:rPr>
        <w:t>３　次の事項を記載した書類を添付すること。</w:t>
      </w:r>
    </w:p>
    <w:p w:rsidR="00BE5DFE" w:rsidRDefault="00BE5DFE">
      <w:pPr>
        <w:pStyle w:val="a3"/>
        <w:ind w:left="240"/>
        <w:rPr>
          <w:spacing w:val="0"/>
        </w:rPr>
      </w:pPr>
      <w:r>
        <w:rPr>
          <w:rFonts w:ascii="ＭＳ ゴシック" w:hAnsi="ＭＳ ゴシック" w:hint="eastAsia"/>
        </w:rPr>
        <w:t>（１）粉じん発生施設の配置図</w:t>
      </w:r>
    </w:p>
    <w:p w:rsidR="00BE5DFE" w:rsidRDefault="00BE5DFE">
      <w:pPr>
        <w:pStyle w:val="a3"/>
        <w:ind w:left="240"/>
        <w:rPr>
          <w:spacing w:val="0"/>
        </w:rPr>
      </w:pPr>
      <w:r>
        <w:rPr>
          <w:rFonts w:ascii="ＭＳ ゴシック" w:hAnsi="ＭＳ ゴシック" w:hint="eastAsia"/>
        </w:rPr>
        <w:t>（２）粉じんを処理し、又は粉じんの飛散を防止するための施設の配置図</w:t>
      </w:r>
    </w:p>
    <w:p w:rsidR="00BE5DFE" w:rsidRDefault="00BE5DFE">
      <w:pPr>
        <w:pStyle w:val="a3"/>
        <w:ind w:left="240"/>
        <w:rPr>
          <w:spacing w:val="0"/>
        </w:rPr>
      </w:pPr>
      <w:r>
        <w:rPr>
          <w:rFonts w:ascii="ＭＳ ゴシック" w:hAnsi="ＭＳ ゴシック" w:hint="eastAsia"/>
        </w:rPr>
        <w:t>（３）粉じんの発生及び粉じんの処理に係る操業の系統の概要を説明する書類</w:t>
      </w:r>
    </w:p>
    <w:p w:rsidR="00BE5DFE" w:rsidRDefault="00BE5DFE">
      <w:pPr>
        <w:pStyle w:val="a3"/>
        <w:ind w:left="240"/>
        <w:rPr>
          <w:spacing w:val="0"/>
        </w:rPr>
      </w:pPr>
      <w:r>
        <w:rPr>
          <w:rFonts w:ascii="ＭＳ ゴシック" w:hAnsi="ＭＳ ゴシック" w:hint="eastAsia"/>
        </w:rPr>
        <w:t>４　別紙の用紙の大きさは、図面、表等やむを得ないものを除き、日本</w:t>
      </w:r>
      <w:r w:rsidR="00D248A4">
        <w:rPr>
          <w:rFonts w:ascii="ＭＳ ゴシック" w:hAnsi="ＭＳ ゴシック" w:hint="eastAsia"/>
        </w:rPr>
        <w:t>産業</w:t>
      </w:r>
      <w:r>
        <w:rPr>
          <w:rFonts w:ascii="ＭＳ ゴシック" w:hAnsi="ＭＳ ゴシック" w:hint="eastAsia"/>
        </w:rPr>
        <w:t>規格Ａ</w:t>
      </w:r>
    </w:p>
    <w:p w:rsidR="00BE5DFE" w:rsidRDefault="00BE5DFE">
      <w:pPr>
        <w:pStyle w:val="a3"/>
        <w:ind w:left="480"/>
        <w:rPr>
          <w:spacing w:val="0"/>
        </w:rPr>
      </w:pPr>
      <w:r>
        <w:rPr>
          <w:rFonts w:ascii="ＭＳ ゴシック" w:hAnsi="ＭＳ ゴシック" w:hint="eastAsia"/>
        </w:rPr>
        <w:t>４とすること。</w:t>
      </w:r>
    </w:p>
    <w:p w:rsidR="00BE5DFE" w:rsidRDefault="00BE5DFE">
      <w:pPr>
        <w:pStyle w:val="a3"/>
        <w:spacing w:line="334" w:lineRule="exact"/>
        <w:jc w:val="right"/>
        <w:rPr>
          <w:spacing w:val="0"/>
        </w:rPr>
      </w:pPr>
      <w:r>
        <w:rPr>
          <w:spacing w:val="0"/>
        </w:rPr>
        <w:br w:type="page"/>
      </w:r>
      <w:r>
        <w:rPr>
          <w:rFonts w:ascii="ＭＳ ゴシック" w:hAnsi="ＭＳ ゴシック" w:hint="eastAsia"/>
          <w:spacing w:val="0"/>
          <w:sz w:val="18"/>
          <w:szCs w:val="18"/>
        </w:rPr>
        <w:lastRenderedPageBreak/>
        <w:t>別紙２－（１）</w:t>
      </w:r>
    </w:p>
    <w:p w:rsidR="00BE5DFE" w:rsidRDefault="00BE5DFE">
      <w:pPr>
        <w:pStyle w:val="a3"/>
        <w:spacing w:line="334" w:lineRule="exact"/>
        <w:jc w:val="center"/>
        <w:rPr>
          <w:spacing w:val="0"/>
        </w:rPr>
      </w:pPr>
      <w:r>
        <w:rPr>
          <w:rFonts w:ascii="ＭＳ ゴシック" w:hAnsi="ＭＳ ゴシック" w:hint="eastAsia"/>
          <w:spacing w:val="0"/>
          <w:sz w:val="18"/>
          <w:szCs w:val="18"/>
        </w:rPr>
        <w:t>粉じん発生施設（コークス炉）の構造並びに使用及び管理の方法</w:t>
      </w:r>
    </w:p>
    <w:p w:rsidR="00BE5DFE" w:rsidRDefault="00BE5DF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320"/>
        <w:gridCol w:w="3480"/>
        <w:gridCol w:w="2040"/>
        <w:gridCol w:w="2040"/>
      </w:tblGrid>
      <w:tr w:rsidR="00BE5DFE">
        <w:trPr>
          <w:trHeight w:hRule="exact" w:val="664"/>
        </w:trPr>
        <w:tc>
          <w:tcPr>
            <w:tcW w:w="4800" w:type="dxa"/>
            <w:gridSpan w:val="2"/>
            <w:tcBorders>
              <w:top w:val="single" w:sz="4" w:space="0" w:color="000000"/>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040" w:type="dxa"/>
            <w:tcBorders>
              <w:top w:val="single" w:sz="4" w:space="0" w:color="000000"/>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single" w:sz="4" w:space="0" w:color="000000"/>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trHeight w:hRule="exact" w:val="664"/>
        </w:trPr>
        <w:tc>
          <w:tcPr>
            <w:tcW w:w="4800" w:type="dxa"/>
            <w:gridSpan w:val="2"/>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trHeight w:hRule="exact" w:val="666"/>
        </w:trPr>
        <w:tc>
          <w:tcPr>
            <w:tcW w:w="4800" w:type="dxa"/>
            <w:gridSpan w:val="2"/>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668"/>
        </w:trPr>
        <w:tc>
          <w:tcPr>
            <w:tcW w:w="4800" w:type="dxa"/>
            <w:gridSpan w:val="2"/>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668"/>
        </w:trPr>
        <w:tc>
          <w:tcPr>
            <w:tcW w:w="4800" w:type="dxa"/>
            <w:gridSpan w:val="2"/>
            <w:tcBorders>
              <w:top w:val="nil"/>
              <w:left w:val="single" w:sz="4" w:space="0" w:color="000000"/>
              <w:bottom w:val="nil"/>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040" w:type="dxa"/>
            <w:tcBorders>
              <w:top w:val="nil"/>
              <w:left w:val="nil"/>
              <w:bottom w:val="nil"/>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040" w:type="dxa"/>
            <w:tcBorders>
              <w:top w:val="nil"/>
              <w:left w:val="nil"/>
              <w:bottom w:val="nil"/>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cantSplit/>
          <w:trHeight w:hRule="exact" w:val="668"/>
        </w:trPr>
        <w:tc>
          <w:tcPr>
            <w:tcW w:w="1320" w:type="dxa"/>
            <w:vMerge w:val="restart"/>
            <w:tcBorders>
              <w:top w:val="single" w:sz="4" w:space="0" w:color="000000"/>
              <w:left w:val="single" w:sz="4" w:space="0" w:color="000000"/>
              <w:bottom w:val="nil"/>
              <w:right w:val="nil"/>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348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原料の処理能力（ｔ</w:t>
            </w:r>
            <w:r>
              <w:rPr>
                <w:rFonts w:eastAsia="Times New Roman" w:cs="Times New Roman"/>
                <w:spacing w:val="0"/>
                <w:sz w:val="18"/>
                <w:szCs w:val="18"/>
              </w:rPr>
              <w:t>/</w:t>
            </w:r>
            <w:r>
              <w:rPr>
                <w:rFonts w:ascii="ＭＳ ゴシック" w:hAnsi="ＭＳ ゴシック" w:hint="eastAsia"/>
                <w:spacing w:val="0"/>
                <w:sz w:val="18"/>
                <w:szCs w:val="18"/>
              </w:rPr>
              <w:t>日）</w:t>
            </w:r>
          </w:p>
        </w:tc>
        <w:tc>
          <w:tcPr>
            <w:tcW w:w="2040" w:type="dxa"/>
            <w:tcBorders>
              <w:top w:val="single" w:sz="4" w:space="0" w:color="000000"/>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single" w:sz="4" w:space="0" w:color="000000"/>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炉室数</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炭化時間（ｈ）</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val="restart"/>
            <w:tcBorders>
              <w:top w:val="nil"/>
              <w:left w:val="single" w:sz="4" w:space="0" w:color="000000"/>
              <w:bottom w:val="nil"/>
              <w:right w:val="nil"/>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装炭作業</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粉じんの処理装置の種類・型式</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集じん機効率（％）</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送風機の原動機出力（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val="restart"/>
            <w:tcBorders>
              <w:top w:val="nil"/>
              <w:left w:val="single" w:sz="4" w:space="0" w:color="000000"/>
              <w:bottom w:val="nil"/>
              <w:right w:val="nil"/>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窯出し作業</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粉じんの処理装置の種類・型式</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集じん機効率（％）</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cantSplit/>
          <w:trHeight w:hRule="exact" w:val="668"/>
        </w:trPr>
        <w:tc>
          <w:tcPr>
            <w:tcW w:w="132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送風機の原動機出力（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trHeight w:hRule="exact" w:val="668"/>
        </w:trPr>
        <w:tc>
          <w:tcPr>
            <w:tcW w:w="1320" w:type="dxa"/>
            <w:tcBorders>
              <w:top w:val="nil"/>
              <w:left w:val="single" w:sz="4" w:space="0" w:color="000000"/>
              <w:bottom w:val="single" w:sz="4" w:space="0" w:color="000000"/>
              <w:right w:val="nil"/>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消火作業</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粉じんの処理装置の種類・型式</w:t>
            </w: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r w:rsidR="00BE5DFE">
        <w:trPr>
          <w:trHeight w:hRule="exact" w:val="668"/>
        </w:trPr>
        <w:tc>
          <w:tcPr>
            <w:tcW w:w="1320" w:type="dxa"/>
            <w:tcBorders>
              <w:top w:val="nil"/>
              <w:left w:val="single" w:sz="4" w:space="0" w:color="000000"/>
              <w:bottom w:val="single" w:sz="4" w:space="0" w:color="000000"/>
              <w:right w:val="nil"/>
            </w:tcBorders>
          </w:tcPr>
          <w:p w:rsidR="00BE5DFE" w:rsidRDefault="00BE5DFE">
            <w:pPr>
              <w:pStyle w:val="a3"/>
              <w:spacing w:before="214" w:line="334"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参考事項</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c>
          <w:tcPr>
            <w:tcW w:w="2040" w:type="dxa"/>
            <w:tcBorders>
              <w:top w:val="nil"/>
              <w:left w:val="nil"/>
              <w:bottom w:val="single" w:sz="4" w:space="0" w:color="000000"/>
              <w:right w:val="single" w:sz="4" w:space="0" w:color="000000"/>
            </w:tcBorders>
          </w:tcPr>
          <w:p w:rsidR="00BE5DFE" w:rsidRDefault="00BE5DFE">
            <w:pPr>
              <w:pStyle w:val="a3"/>
              <w:spacing w:before="214" w:line="334" w:lineRule="exact"/>
              <w:rPr>
                <w:spacing w:val="0"/>
              </w:rPr>
            </w:pPr>
          </w:p>
        </w:tc>
      </w:tr>
    </w:tbl>
    <w:p w:rsidR="00BE5DFE" w:rsidRDefault="00BE5DFE">
      <w:pPr>
        <w:pStyle w:val="a3"/>
        <w:spacing w:line="214" w:lineRule="exact"/>
        <w:rPr>
          <w:spacing w:val="0"/>
        </w:rPr>
      </w:pPr>
    </w:p>
    <w:p w:rsidR="00BE5DFE" w:rsidRDefault="00BE5DFE">
      <w:pPr>
        <w:pStyle w:val="a3"/>
        <w:spacing w:line="334" w:lineRule="exact"/>
        <w:rPr>
          <w:spacing w:val="0"/>
        </w:rPr>
      </w:pPr>
      <w:r>
        <w:rPr>
          <w:rFonts w:ascii="ＭＳ ゴシック" w:hAnsi="ＭＳ ゴシック" w:hint="eastAsia"/>
          <w:spacing w:val="0"/>
          <w:sz w:val="18"/>
          <w:szCs w:val="18"/>
        </w:rPr>
        <w:t>備考</w:t>
      </w:r>
    </w:p>
    <w:p w:rsidR="00BE5DFE" w:rsidRDefault="00BE5DFE">
      <w:pPr>
        <w:pStyle w:val="a3"/>
        <w:spacing w:line="334"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BE5DFE" w:rsidRDefault="00BE5DFE">
      <w:pPr>
        <w:pStyle w:val="a3"/>
        <w:spacing w:line="334" w:lineRule="exact"/>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BE5DFE" w:rsidRDefault="00BE5DFE">
      <w:pPr>
        <w:pStyle w:val="a3"/>
        <w:spacing w:line="334" w:lineRule="exact"/>
        <w:ind w:left="240"/>
        <w:rPr>
          <w:spacing w:val="0"/>
        </w:rPr>
      </w:pPr>
      <w:r>
        <w:rPr>
          <w:rFonts w:ascii="ＭＳ ゴシック" w:hAnsi="ＭＳ ゴシック" w:hint="eastAsia"/>
          <w:spacing w:val="0"/>
          <w:sz w:val="18"/>
          <w:szCs w:val="18"/>
        </w:rPr>
        <w:t>２　参考事項の欄には、ガイド車の走行する炉床の強度、ガイド車の軌条の幅員等について記載すること。</w:t>
      </w:r>
    </w:p>
    <w:p w:rsidR="00BE5DFE" w:rsidRDefault="00BE5DFE">
      <w:pPr>
        <w:pStyle w:val="a3"/>
        <w:spacing w:line="334" w:lineRule="exact"/>
        <w:ind w:left="240"/>
        <w:rPr>
          <w:spacing w:val="0"/>
        </w:rPr>
      </w:pPr>
      <w:r>
        <w:rPr>
          <w:rFonts w:ascii="ＭＳ ゴシック" w:hAnsi="ＭＳ ゴシック" w:hint="eastAsia"/>
          <w:spacing w:val="0"/>
          <w:sz w:val="18"/>
          <w:szCs w:val="18"/>
        </w:rPr>
        <w:t>３　粉じん発生施設及び粉じんの処理又は防止のための装置（フードを含む。）の構造とその主要寸法を記入</w:t>
      </w:r>
    </w:p>
    <w:p w:rsidR="00BE5DFE" w:rsidRDefault="00BE5DFE">
      <w:pPr>
        <w:pStyle w:val="a3"/>
        <w:spacing w:line="334" w:lineRule="exact"/>
        <w:ind w:left="480"/>
        <w:rPr>
          <w:spacing w:val="0"/>
        </w:rPr>
      </w:pPr>
      <w:r>
        <w:rPr>
          <w:rFonts w:ascii="ＭＳ ゴシック" w:hAnsi="ＭＳ ゴシック" w:hint="eastAsia"/>
          <w:spacing w:val="0"/>
          <w:sz w:val="18"/>
          <w:szCs w:val="18"/>
        </w:rPr>
        <w:t>した概要図を添付すること。</w:t>
      </w:r>
    </w:p>
    <w:p w:rsidR="00BE5DFE" w:rsidRDefault="00BE5DFE">
      <w:pPr>
        <w:pStyle w:val="a3"/>
        <w:spacing w:line="253" w:lineRule="exact"/>
        <w:jc w:val="right"/>
        <w:rPr>
          <w:spacing w:val="0"/>
        </w:rPr>
      </w:pPr>
      <w:r>
        <w:rPr>
          <w:spacing w:val="0"/>
        </w:rPr>
        <w:br w:type="page"/>
      </w:r>
      <w:r>
        <w:rPr>
          <w:rFonts w:ascii="ＭＳ ゴシック" w:hAnsi="ＭＳ ゴシック" w:hint="eastAsia"/>
          <w:spacing w:val="0"/>
          <w:sz w:val="18"/>
          <w:szCs w:val="18"/>
        </w:rPr>
        <w:lastRenderedPageBreak/>
        <w:t>別紙２－（２）</w:t>
      </w:r>
    </w:p>
    <w:p w:rsidR="00BE5DFE" w:rsidRDefault="00BE5DFE">
      <w:pPr>
        <w:pStyle w:val="a3"/>
        <w:spacing w:line="253" w:lineRule="exact"/>
        <w:jc w:val="center"/>
        <w:rPr>
          <w:spacing w:val="0"/>
        </w:rPr>
      </w:pPr>
      <w:r>
        <w:rPr>
          <w:rFonts w:ascii="ＭＳ ゴシック" w:hAnsi="ＭＳ ゴシック" w:hint="eastAsia"/>
          <w:spacing w:val="0"/>
          <w:sz w:val="18"/>
          <w:szCs w:val="18"/>
        </w:rPr>
        <w:t>粉じん発生施設（集積場）の構造並びに使用及び管理の方法</w:t>
      </w:r>
    </w:p>
    <w:p w:rsidR="00BE5DFE" w:rsidRDefault="00BE5DF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320"/>
        <w:gridCol w:w="1200"/>
        <w:gridCol w:w="3480"/>
        <w:gridCol w:w="1440"/>
        <w:gridCol w:w="1440"/>
      </w:tblGrid>
      <w:tr w:rsidR="00BE5DFE">
        <w:trPr>
          <w:trHeight w:hRule="exact" w:val="502"/>
        </w:trPr>
        <w:tc>
          <w:tcPr>
            <w:tcW w:w="6000" w:type="dxa"/>
            <w:gridSpan w:val="3"/>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trHeight w:hRule="exact" w:val="502"/>
        </w:trPr>
        <w:tc>
          <w:tcPr>
            <w:tcW w:w="6000" w:type="dxa"/>
            <w:gridSpan w:val="3"/>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trHeight w:hRule="exact" w:val="504"/>
        </w:trPr>
        <w:tc>
          <w:tcPr>
            <w:tcW w:w="6000" w:type="dxa"/>
            <w:gridSpan w:val="3"/>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506"/>
        </w:trPr>
        <w:tc>
          <w:tcPr>
            <w:tcW w:w="6000" w:type="dxa"/>
            <w:gridSpan w:val="3"/>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506"/>
        </w:trPr>
        <w:tc>
          <w:tcPr>
            <w:tcW w:w="6000" w:type="dxa"/>
            <w:gridSpan w:val="3"/>
            <w:tcBorders>
              <w:top w:val="nil"/>
              <w:left w:val="single" w:sz="4" w:space="0" w:color="000000"/>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cantSplit/>
          <w:trHeight w:hRule="exact" w:val="506"/>
        </w:trPr>
        <w:tc>
          <w:tcPr>
            <w:tcW w:w="1320" w:type="dxa"/>
            <w:vMerge w:val="restart"/>
            <w:tcBorders>
              <w:top w:val="single" w:sz="4" w:space="0" w:color="000000"/>
              <w:left w:val="single" w:sz="4" w:space="0" w:color="000000"/>
              <w:bottom w:val="nil"/>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4680" w:type="dxa"/>
            <w:gridSpan w:val="2"/>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面積（ｍ</w:t>
            </w:r>
            <w:r>
              <w:rPr>
                <w:rFonts w:ascii="ＭＳ ゴシック" w:hAnsi="ＭＳ ゴシック" w:hint="eastAsia"/>
                <w:spacing w:val="0"/>
                <w:position w:val="9"/>
                <w:sz w:val="9"/>
                <w:szCs w:val="9"/>
              </w:rPr>
              <w:t>２</w:t>
            </w:r>
            <w:r>
              <w:rPr>
                <w:rFonts w:ascii="ＭＳ ゴシック" w:hAnsi="ＭＳ ゴシック" w:hint="eastAsia"/>
                <w:spacing w:val="0"/>
                <w:sz w:val="18"/>
                <w:szCs w:val="18"/>
              </w:rPr>
              <w:t>）</w:t>
            </w: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4680" w:type="dxa"/>
            <w:gridSpan w:val="2"/>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集積能力（ｔ）</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trHeight w:hRule="exact" w:val="506"/>
        </w:trPr>
        <w:tc>
          <w:tcPr>
            <w:tcW w:w="6000" w:type="dxa"/>
            <w:gridSpan w:val="3"/>
            <w:tcBorders>
              <w:top w:val="nil"/>
              <w:left w:val="single" w:sz="4" w:space="0" w:color="000000"/>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集積物の種類、性状及び通常の年間延べ集積量（ｔ</w:t>
            </w:r>
            <w:r>
              <w:rPr>
                <w:rFonts w:eastAsia="Times New Roman" w:cs="Times New Roman"/>
                <w:spacing w:val="0"/>
                <w:sz w:val="18"/>
                <w:szCs w:val="18"/>
              </w:rPr>
              <w:t>/</w:t>
            </w:r>
            <w:r>
              <w:rPr>
                <w:rFonts w:ascii="ＭＳ ゴシック" w:hAnsi="ＭＳ ゴシック" w:hint="eastAsia"/>
                <w:spacing w:val="0"/>
                <w:sz w:val="18"/>
                <w:szCs w:val="18"/>
              </w:rPr>
              <w:t>年）</w:t>
            </w: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val="restart"/>
            <w:tcBorders>
              <w:top w:val="single" w:sz="4" w:space="0" w:color="000000"/>
              <w:left w:val="single" w:sz="4" w:space="0" w:color="000000"/>
              <w:bottom w:val="nil"/>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使用及び</w:t>
            </w:r>
          </w:p>
          <w:p w:rsidR="00BE5DFE" w:rsidRDefault="00BE5DFE">
            <w:pPr>
              <w:pStyle w:val="a3"/>
              <w:spacing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管理の方</w:t>
            </w:r>
          </w:p>
          <w:p w:rsidR="00BE5DFE" w:rsidRDefault="00BE5DFE">
            <w:pPr>
              <w:pStyle w:val="a3"/>
              <w:spacing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法</w:t>
            </w:r>
          </w:p>
        </w:tc>
        <w:tc>
          <w:tcPr>
            <w:tcW w:w="4680" w:type="dxa"/>
            <w:gridSpan w:val="2"/>
            <w:tcBorders>
              <w:top w:val="single" w:sz="4" w:space="0" w:color="000000"/>
              <w:left w:val="single" w:sz="4" w:space="0" w:color="000000"/>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集積場がその中に設置されている建築物の概要</w:t>
            </w:r>
          </w:p>
        </w:tc>
        <w:tc>
          <w:tcPr>
            <w:tcW w:w="1440" w:type="dxa"/>
            <w:tcBorders>
              <w:top w:val="single" w:sz="4" w:space="0" w:color="000000"/>
              <w:left w:val="nil"/>
              <w:bottom w:val="nil"/>
              <w:right w:val="single" w:sz="4" w:space="0" w:color="000000"/>
            </w:tcBorders>
          </w:tcPr>
          <w:p w:rsidR="00BE5DFE" w:rsidRDefault="00BE5DFE">
            <w:pPr>
              <w:pStyle w:val="a3"/>
              <w:spacing w:before="133" w:line="253" w:lineRule="exact"/>
              <w:rPr>
                <w:spacing w:val="0"/>
              </w:rPr>
            </w:pPr>
          </w:p>
        </w:tc>
        <w:tc>
          <w:tcPr>
            <w:tcW w:w="1440" w:type="dxa"/>
            <w:tcBorders>
              <w:top w:val="single" w:sz="4" w:space="0" w:color="000000"/>
              <w:left w:val="nil"/>
              <w:bottom w:val="nil"/>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val="restart"/>
            <w:tcBorders>
              <w:top w:val="single" w:sz="4" w:space="0" w:color="000000"/>
              <w:left w:val="single" w:sz="4" w:space="0" w:color="000000"/>
              <w:bottom w:val="nil"/>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w:t>
            </w:r>
          </w:p>
        </w:tc>
        <w:tc>
          <w:tcPr>
            <w:tcW w:w="348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装置の種類・型式・基数</w:t>
            </w: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装置の能力（ｍ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散水の方法</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4680" w:type="dxa"/>
            <w:gridSpan w:val="2"/>
            <w:tcBorders>
              <w:top w:val="nil"/>
              <w:left w:val="single" w:sz="4" w:space="0" w:color="000000"/>
              <w:bottom w:val="nil"/>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防じんカバーの設置状況</w:t>
            </w: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nil"/>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val="restart"/>
            <w:tcBorders>
              <w:top w:val="single" w:sz="4" w:space="0" w:color="000000"/>
              <w:left w:val="single" w:sz="4" w:space="0" w:color="000000"/>
              <w:bottom w:val="nil"/>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薬液散布</w:t>
            </w:r>
          </w:p>
        </w:tc>
        <w:tc>
          <w:tcPr>
            <w:tcW w:w="348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薬液の種類・名称</w:t>
            </w: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single" w:sz="4" w:space="0" w:color="000000"/>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装置の種類・型式・基数</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装置の能力（ｍ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rsidTr="00007A1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single" w:sz="4" w:space="0" w:color="auto"/>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散布の方法</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rsidTr="00007A1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val="restart"/>
            <w:tcBorders>
              <w:top w:val="single" w:sz="4" w:space="0" w:color="auto"/>
              <w:left w:val="single" w:sz="4" w:space="0" w:color="000000"/>
              <w:bottom w:val="nil"/>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締固め</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20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r w:rsidR="00BE5DFE">
        <w:trPr>
          <w:cantSplit/>
          <w:trHeight w:hRule="exact" w:val="506"/>
        </w:trPr>
        <w:tc>
          <w:tcPr>
            <w:tcW w:w="132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1200" w:type="dxa"/>
            <w:tcBorders>
              <w:top w:val="nil"/>
              <w:left w:val="single" w:sz="4" w:space="0" w:color="000000"/>
              <w:bottom w:val="single" w:sz="4" w:space="0" w:color="000000"/>
              <w:right w:val="nil"/>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w:t>
            </w:r>
          </w:p>
        </w:tc>
        <w:tc>
          <w:tcPr>
            <w:tcW w:w="3480" w:type="dxa"/>
            <w:tcBorders>
              <w:top w:val="nil"/>
              <w:left w:val="single" w:sz="4" w:space="0" w:color="000000"/>
              <w:bottom w:val="single" w:sz="4" w:space="0" w:color="000000"/>
              <w:right w:val="single" w:sz="4" w:space="0" w:color="000000"/>
            </w:tcBorders>
          </w:tcPr>
          <w:p w:rsidR="00BE5DFE" w:rsidRDefault="00BE5DFE">
            <w:pPr>
              <w:pStyle w:val="a3"/>
              <w:spacing w:before="133" w:line="25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c>
          <w:tcPr>
            <w:tcW w:w="1440" w:type="dxa"/>
            <w:tcBorders>
              <w:top w:val="nil"/>
              <w:left w:val="nil"/>
              <w:bottom w:val="single" w:sz="4" w:space="0" w:color="000000"/>
              <w:right w:val="single" w:sz="4" w:space="0" w:color="000000"/>
            </w:tcBorders>
          </w:tcPr>
          <w:p w:rsidR="00BE5DFE" w:rsidRDefault="00BE5DFE">
            <w:pPr>
              <w:pStyle w:val="a3"/>
              <w:spacing w:before="133" w:line="253" w:lineRule="exact"/>
              <w:rPr>
                <w:spacing w:val="0"/>
              </w:rPr>
            </w:pPr>
          </w:p>
        </w:tc>
      </w:tr>
    </w:tbl>
    <w:p w:rsidR="00BE5DFE" w:rsidRDefault="00BE5DFE">
      <w:pPr>
        <w:pStyle w:val="a3"/>
        <w:spacing w:line="133" w:lineRule="exact"/>
        <w:rPr>
          <w:spacing w:val="0"/>
        </w:rPr>
      </w:pPr>
    </w:p>
    <w:p w:rsidR="00BE5DFE" w:rsidRDefault="00BE5DFE">
      <w:pPr>
        <w:pStyle w:val="a3"/>
        <w:spacing w:line="253" w:lineRule="exact"/>
        <w:rPr>
          <w:spacing w:val="0"/>
        </w:rPr>
      </w:pPr>
      <w:r>
        <w:rPr>
          <w:rFonts w:ascii="ＭＳ ゴシック" w:hAnsi="ＭＳ ゴシック" w:hint="eastAsia"/>
          <w:spacing w:val="0"/>
          <w:sz w:val="18"/>
          <w:szCs w:val="18"/>
        </w:rPr>
        <w:t>備考</w:t>
      </w:r>
    </w:p>
    <w:p w:rsidR="00BE5DFE" w:rsidRDefault="00BE5DFE">
      <w:pPr>
        <w:pStyle w:val="a3"/>
        <w:spacing w:line="253"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BE5DFE" w:rsidRDefault="00BE5DFE">
      <w:pPr>
        <w:pStyle w:val="a3"/>
        <w:spacing w:line="253" w:lineRule="exact"/>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BE5DFE" w:rsidRDefault="00BE5DFE">
      <w:pPr>
        <w:pStyle w:val="a3"/>
        <w:spacing w:line="253" w:lineRule="exact"/>
        <w:ind w:left="240"/>
        <w:rPr>
          <w:spacing w:val="0"/>
        </w:rPr>
      </w:pPr>
      <w:r>
        <w:rPr>
          <w:rFonts w:ascii="ＭＳ ゴシック" w:hAnsi="ＭＳ ゴシック" w:hint="eastAsia"/>
          <w:spacing w:val="0"/>
          <w:sz w:val="18"/>
          <w:szCs w:val="18"/>
        </w:rPr>
        <w:t>２　集積物の種類、性状及び通常の年間延べ集積量の欄には比重、粒度、水分値の概数及び通常の年間延べ集</w:t>
      </w:r>
    </w:p>
    <w:p w:rsidR="00BE5DFE" w:rsidRDefault="00BE5DFE">
      <w:pPr>
        <w:pStyle w:val="a3"/>
        <w:spacing w:line="253" w:lineRule="exact"/>
        <w:ind w:left="480"/>
        <w:rPr>
          <w:spacing w:val="0"/>
        </w:rPr>
      </w:pPr>
      <w:r>
        <w:rPr>
          <w:rFonts w:ascii="ＭＳ ゴシック" w:hAnsi="ＭＳ ゴシック" w:hint="eastAsia"/>
          <w:spacing w:val="0"/>
          <w:sz w:val="18"/>
          <w:szCs w:val="18"/>
        </w:rPr>
        <w:t>積量について記載すること。</w:t>
      </w:r>
    </w:p>
    <w:p w:rsidR="00BE5DFE" w:rsidRDefault="00BE5DFE">
      <w:pPr>
        <w:pStyle w:val="a3"/>
        <w:spacing w:line="253" w:lineRule="exact"/>
        <w:ind w:left="240"/>
        <w:rPr>
          <w:spacing w:val="0"/>
        </w:rPr>
      </w:pPr>
      <w:r>
        <w:rPr>
          <w:rFonts w:ascii="ＭＳ ゴシック" w:hAnsi="ＭＳ ゴシック" w:hint="eastAsia"/>
          <w:spacing w:val="0"/>
          <w:sz w:val="18"/>
          <w:szCs w:val="18"/>
        </w:rPr>
        <w:t>３　散水の方法、薬液散布の方法、締固めの方法及びその他の方法の欄には、実施の量（たとえば散水の場合</w:t>
      </w:r>
    </w:p>
    <w:p w:rsidR="00BE5DFE" w:rsidRDefault="00BE5DFE">
      <w:pPr>
        <w:pStyle w:val="a3"/>
        <w:spacing w:line="253" w:lineRule="exact"/>
        <w:ind w:left="480"/>
        <w:rPr>
          <w:spacing w:val="0"/>
        </w:rPr>
      </w:pPr>
      <w:r>
        <w:rPr>
          <w:rFonts w:ascii="ＭＳ ゴシック" w:hAnsi="ＭＳ ゴシック" w:hint="eastAsia"/>
          <w:spacing w:val="0"/>
          <w:sz w:val="18"/>
          <w:szCs w:val="18"/>
        </w:rPr>
        <w:t>は水量</w:t>
      </w:r>
      <w:r>
        <w:rPr>
          <w:rFonts w:ascii="JustUnitMark" w:eastAsia="Times New Roman" w:hAnsi="JustUnitMark" w:cs="Times New Roman"/>
          <w:spacing w:val="0"/>
          <w:sz w:val="18"/>
          <w:szCs w:val="18"/>
        </w:rPr>
        <w:t></w:t>
      </w:r>
      <w:r>
        <w:rPr>
          <w:rFonts w:eastAsia="Times New Roman" w:cs="Times New Roman"/>
          <w:spacing w:val="0"/>
          <w:sz w:val="18"/>
          <w:szCs w:val="18"/>
        </w:rPr>
        <w:t>/</w:t>
      </w:r>
      <w:r>
        <w:rPr>
          <w:rFonts w:ascii="ＭＳ ゴシック" w:hAnsi="ＭＳ ゴシック" w:hint="eastAsia"/>
          <w:spacing w:val="0"/>
          <w:sz w:val="18"/>
          <w:szCs w:val="18"/>
        </w:rPr>
        <w:t>ｔ）、実施頻度等を記載すること。</w:t>
      </w:r>
    </w:p>
    <w:p w:rsidR="00BE5DFE" w:rsidRDefault="00BE5DFE">
      <w:pPr>
        <w:pStyle w:val="a3"/>
        <w:spacing w:line="253" w:lineRule="exact"/>
        <w:ind w:left="240"/>
        <w:rPr>
          <w:spacing w:val="0"/>
        </w:rPr>
      </w:pPr>
      <w:r>
        <w:rPr>
          <w:rFonts w:ascii="ＭＳ ゴシック" w:hAnsi="ＭＳ ゴシック" w:hint="eastAsia"/>
          <w:spacing w:val="0"/>
          <w:sz w:val="18"/>
          <w:szCs w:val="18"/>
        </w:rPr>
        <w:t>４　その他の欄には、散水等と同等以上の効果を有する措置について記載すること。</w:t>
      </w:r>
    </w:p>
    <w:p w:rsidR="00BE5DFE" w:rsidRDefault="00BE5DFE">
      <w:pPr>
        <w:pStyle w:val="a3"/>
        <w:spacing w:line="253" w:lineRule="exact"/>
        <w:ind w:left="240"/>
        <w:rPr>
          <w:spacing w:val="0"/>
        </w:rPr>
      </w:pPr>
      <w:r>
        <w:rPr>
          <w:rFonts w:ascii="ＭＳ ゴシック" w:hAnsi="ＭＳ ゴシック" w:hint="eastAsia"/>
          <w:spacing w:val="0"/>
          <w:sz w:val="18"/>
          <w:szCs w:val="18"/>
        </w:rPr>
        <w:t>５　粉じん発生施設及び粉じんの飛散防止のための装置の構造とその主要寸法を記入した概要図を添付するこ</w:t>
      </w:r>
    </w:p>
    <w:p w:rsidR="00BE5DFE" w:rsidRDefault="00BE5DFE">
      <w:pPr>
        <w:pStyle w:val="a3"/>
        <w:spacing w:line="253" w:lineRule="exact"/>
        <w:ind w:left="480"/>
        <w:rPr>
          <w:spacing w:val="0"/>
        </w:rPr>
      </w:pPr>
      <w:r>
        <w:rPr>
          <w:rFonts w:ascii="ＭＳ ゴシック" w:hAnsi="ＭＳ ゴシック" w:hint="eastAsia"/>
          <w:spacing w:val="0"/>
          <w:sz w:val="18"/>
          <w:szCs w:val="18"/>
        </w:rPr>
        <w:t>と。</w:t>
      </w:r>
    </w:p>
    <w:p w:rsidR="00BE5DFE" w:rsidRDefault="00BE5DFE">
      <w:pPr>
        <w:pStyle w:val="a3"/>
        <w:spacing w:line="291" w:lineRule="exact"/>
        <w:jc w:val="right"/>
        <w:rPr>
          <w:spacing w:val="0"/>
        </w:rPr>
      </w:pPr>
      <w:r>
        <w:rPr>
          <w:spacing w:val="0"/>
        </w:rPr>
        <w:br w:type="page"/>
      </w:r>
      <w:r>
        <w:rPr>
          <w:rFonts w:ascii="ＭＳ ゴシック" w:hAnsi="ＭＳ ゴシック" w:hint="eastAsia"/>
          <w:spacing w:val="0"/>
          <w:sz w:val="18"/>
          <w:szCs w:val="18"/>
        </w:rPr>
        <w:lastRenderedPageBreak/>
        <w:t>別紙２－（３）</w:t>
      </w:r>
    </w:p>
    <w:p w:rsidR="00BE5DFE" w:rsidRDefault="00BE5DFE">
      <w:pPr>
        <w:pStyle w:val="a3"/>
        <w:spacing w:line="291" w:lineRule="exact"/>
        <w:jc w:val="center"/>
        <w:rPr>
          <w:spacing w:val="0"/>
        </w:rPr>
      </w:pPr>
      <w:r>
        <w:rPr>
          <w:rFonts w:ascii="ＭＳ ゴシック" w:hAnsi="ＭＳ ゴシック" w:hint="eastAsia"/>
          <w:spacing w:val="0"/>
          <w:sz w:val="18"/>
          <w:szCs w:val="18"/>
        </w:rPr>
        <w:t>粉じん発生施設（コンベア）の構造並びに使用及び管理の方法</w:t>
      </w:r>
    </w:p>
    <w:p w:rsidR="00BE5DFE" w:rsidRDefault="00BE5DF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800"/>
        <w:gridCol w:w="1080"/>
        <w:gridCol w:w="3360"/>
        <w:gridCol w:w="1320"/>
        <w:gridCol w:w="1320"/>
      </w:tblGrid>
      <w:tr w:rsidR="00BE5DFE">
        <w:trPr>
          <w:trHeight w:hRule="exact" w:val="578"/>
        </w:trPr>
        <w:tc>
          <w:tcPr>
            <w:tcW w:w="6240" w:type="dxa"/>
            <w:gridSpan w:val="3"/>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trHeight w:hRule="exact" w:val="578"/>
        </w:trPr>
        <w:tc>
          <w:tcPr>
            <w:tcW w:w="6240" w:type="dxa"/>
            <w:gridSpan w:val="3"/>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trHeight w:hRule="exact" w:val="580"/>
        </w:trPr>
        <w:tc>
          <w:tcPr>
            <w:tcW w:w="6240" w:type="dxa"/>
            <w:gridSpan w:val="3"/>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BE5DFE">
        <w:trPr>
          <w:trHeight w:hRule="exact" w:val="582"/>
        </w:trPr>
        <w:tc>
          <w:tcPr>
            <w:tcW w:w="6240" w:type="dxa"/>
            <w:gridSpan w:val="3"/>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月　日</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BE5DFE">
        <w:trPr>
          <w:trHeight w:hRule="exact" w:val="582"/>
        </w:trPr>
        <w:tc>
          <w:tcPr>
            <w:tcW w:w="6240" w:type="dxa"/>
            <w:gridSpan w:val="3"/>
            <w:tcBorders>
              <w:top w:val="nil"/>
              <w:left w:val="single" w:sz="4" w:space="0" w:color="000000"/>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月　日</w:t>
            </w: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BE5DFE">
        <w:trPr>
          <w:cantSplit/>
          <w:trHeight w:hRule="exact" w:val="582"/>
        </w:trPr>
        <w:tc>
          <w:tcPr>
            <w:tcW w:w="1800" w:type="dxa"/>
            <w:vMerge w:val="restart"/>
            <w:tcBorders>
              <w:top w:val="single" w:sz="4" w:space="0" w:color="000000"/>
              <w:left w:val="single" w:sz="4" w:space="0" w:color="000000"/>
              <w:bottom w:val="nil"/>
              <w:right w:val="nil"/>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4440" w:type="dxa"/>
            <w:gridSpan w:val="2"/>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ベルト幅（ｃｍ）又はバケット内容積（ｍ</w:t>
            </w:r>
            <w:r>
              <w:rPr>
                <w:rFonts w:ascii="ＭＳ ゴシック" w:hAnsi="ＭＳ ゴシック" w:hint="eastAsia"/>
                <w:spacing w:val="0"/>
                <w:position w:val="12"/>
                <w:sz w:val="12"/>
                <w:szCs w:val="12"/>
              </w:rPr>
              <w:t>３</w:t>
            </w:r>
            <w:r>
              <w:rPr>
                <w:rFonts w:ascii="ＭＳ ゴシック" w:hAnsi="ＭＳ ゴシック" w:hint="eastAsia"/>
                <w:spacing w:val="0"/>
                <w:sz w:val="18"/>
                <w:szCs w:val="18"/>
              </w:rPr>
              <w:t>）</w:t>
            </w: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4440" w:type="dxa"/>
            <w:gridSpan w:val="2"/>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単基の長さ（ｍ）</w:t>
            </w:r>
            <w:r>
              <w:rPr>
                <w:rFonts w:eastAsia="Times New Roman" w:cs="Times New Roman"/>
                <w:spacing w:val="0"/>
                <w:sz w:val="18"/>
                <w:szCs w:val="18"/>
              </w:rPr>
              <w:t>×</w:t>
            </w:r>
            <w:r>
              <w:rPr>
                <w:rFonts w:ascii="ＭＳ ゴシック" w:hAnsi="ＭＳ ゴシック" w:hint="eastAsia"/>
                <w:spacing w:val="0"/>
                <w:sz w:val="18"/>
                <w:szCs w:val="18"/>
              </w:rPr>
              <w:t>基数</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4440" w:type="dxa"/>
            <w:gridSpan w:val="2"/>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ベルト又はバケットの速度（ｍ</w:t>
            </w:r>
            <w:r>
              <w:rPr>
                <w:rFonts w:eastAsia="Times New Roman" w:cs="Times New Roman"/>
                <w:spacing w:val="0"/>
                <w:sz w:val="18"/>
                <w:szCs w:val="18"/>
              </w:rPr>
              <w:t>/</w:t>
            </w:r>
            <w:r>
              <w:rPr>
                <w:rFonts w:ascii="ＭＳ ゴシック" w:hAnsi="ＭＳ ゴシック" w:hint="eastAsia"/>
                <w:spacing w:val="0"/>
                <w:sz w:val="18"/>
                <w:szCs w:val="18"/>
              </w:rPr>
              <w:t>分）</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4440" w:type="dxa"/>
            <w:gridSpan w:val="2"/>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運搬能力（ｔ</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trHeight w:hRule="exact" w:val="582"/>
        </w:trPr>
        <w:tc>
          <w:tcPr>
            <w:tcW w:w="6240" w:type="dxa"/>
            <w:gridSpan w:val="3"/>
            <w:tcBorders>
              <w:top w:val="nil"/>
              <w:left w:val="single" w:sz="4" w:space="0" w:color="000000"/>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運搬物の種類、性状及び通常の月間運搬量</w:t>
            </w:r>
            <w:r>
              <w:rPr>
                <w:rFonts w:eastAsia="Times New Roman" w:cs="Times New Roman"/>
                <w:spacing w:val="0"/>
                <w:sz w:val="18"/>
                <w:szCs w:val="18"/>
              </w:rPr>
              <w:t>(</w:t>
            </w:r>
            <w:r>
              <w:rPr>
                <w:rFonts w:ascii="ＭＳ ゴシック" w:hAnsi="ＭＳ ゴシック" w:hint="eastAsia"/>
                <w:spacing w:val="0"/>
                <w:sz w:val="18"/>
                <w:szCs w:val="18"/>
              </w:rPr>
              <w:t>ｔ</w:t>
            </w:r>
            <w:r>
              <w:rPr>
                <w:rFonts w:eastAsia="Times New Roman" w:cs="Times New Roman"/>
                <w:spacing w:val="0"/>
                <w:sz w:val="18"/>
                <w:szCs w:val="18"/>
              </w:rPr>
              <w:t>/</w:t>
            </w:r>
            <w:r>
              <w:rPr>
                <w:rFonts w:ascii="ＭＳ ゴシック" w:hAnsi="ＭＳ ゴシック" w:hint="eastAsia"/>
                <w:spacing w:val="0"/>
                <w:sz w:val="18"/>
                <w:szCs w:val="18"/>
              </w:rPr>
              <w:t>月）</w:t>
            </w: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val="restart"/>
            <w:tcBorders>
              <w:top w:val="single" w:sz="4" w:space="0" w:color="000000"/>
              <w:left w:val="single" w:sz="4" w:space="0" w:color="000000"/>
              <w:bottom w:val="nil"/>
              <w:right w:val="nil"/>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使用及び管理の</w:t>
            </w:r>
          </w:p>
          <w:p w:rsidR="00BE5DFE" w:rsidRDefault="00BE5DFE">
            <w:pPr>
              <w:pStyle w:val="a3"/>
              <w:spacing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4440" w:type="dxa"/>
            <w:gridSpan w:val="2"/>
            <w:tcBorders>
              <w:top w:val="single" w:sz="4" w:space="0" w:color="000000"/>
              <w:left w:val="single" w:sz="4" w:space="0" w:color="000000"/>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コンベアがその中に設置されている建築物の概要</w:t>
            </w:r>
          </w:p>
        </w:tc>
        <w:tc>
          <w:tcPr>
            <w:tcW w:w="1320" w:type="dxa"/>
            <w:tcBorders>
              <w:top w:val="single" w:sz="4" w:space="0" w:color="000000"/>
              <w:left w:val="nil"/>
              <w:bottom w:val="nil"/>
              <w:right w:val="single" w:sz="4" w:space="0" w:color="000000"/>
            </w:tcBorders>
          </w:tcPr>
          <w:p w:rsidR="00BE5DFE" w:rsidRDefault="00BE5DFE">
            <w:pPr>
              <w:pStyle w:val="a3"/>
              <w:spacing w:before="171" w:line="291" w:lineRule="exact"/>
              <w:rPr>
                <w:spacing w:val="0"/>
              </w:rPr>
            </w:pPr>
          </w:p>
        </w:tc>
        <w:tc>
          <w:tcPr>
            <w:tcW w:w="1320" w:type="dxa"/>
            <w:tcBorders>
              <w:top w:val="single" w:sz="4" w:space="0" w:color="000000"/>
              <w:left w:val="nil"/>
              <w:bottom w:val="nil"/>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val="restart"/>
            <w:tcBorders>
              <w:top w:val="single" w:sz="4" w:space="0" w:color="000000"/>
              <w:left w:val="single" w:sz="4" w:space="0" w:color="000000"/>
              <w:bottom w:val="nil"/>
              <w:right w:val="nil"/>
            </w:tcBorders>
          </w:tcPr>
          <w:p w:rsidR="00BE5DFE" w:rsidRDefault="00BE5DFE">
            <w:pPr>
              <w:pStyle w:val="a3"/>
              <w:spacing w:before="171" w:line="291" w:lineRule="exact"/>
              <w:rPr>
                <w:spacing w:val="0"/>
              </w:rPr>
            </w:pPr>
            <w:r>
              <w:rPr>
                <w:rFonts w:cs="Times New Roman"/>
                <w:spacing w:val="0"/>
              </w:rPr>
              <w:t xml:space="preserve"> </w:t>
            </w:r>
            <w:r>
              <w:rPr>
                <w:rFonts w:ascii="ＭＳ ゴシック" w:hAnsi="ＭＳ ゴシック" w:hint="eastAsia"/>
                <w:spacing w:val="0"/>
                <w:sz w:val="18"/>
                <w:szCs w:val="18"/>
              </w:rPr>
              <w:t>集じん機</w:t>
            </w:r>
          </w:p>
        </w:tc>
        <w:tc>
          <w:tcPr>
            <w:tcW w:w="336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集じん機の種類・型式</w:t>
            </w: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360" w:type="dxa"/>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集じん機の効率（％）</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360" w:type="dxa"/>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送風機の原動機出力（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val="restart"/>
            <w:tcBorders>
              <w:top w:val="nil"/>
              <w:left w:val="single" w:sz="4" w:space="0" w:color="000000"/>
              <w:bottom w:val="nil"/>
              <w:right w:val="nil"/>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w:t>
            </w:r>
          </w:p>
        </w:tc>
        <w:tc>
          <w:tcPr>
            <w:tcW w:w="3360" w:type="dxa"/>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360" w:type="dxa"/>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装置の能力（ｍ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360" w:type="dxa"/>
            <w:tcBorders>
              <w:top w:val="nil"/>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運搬量当たり散水量（</w:t>
            </w:r>
            <w:r>
              <w:rPr>
                <w:rFonts w:ascii="JustUnitMark" w:eastAsia="Times New Roman" w:hAnsi="JustUnitMark" w:cs="Times New Roman"/>
                <w:spacing w:val="0"/>
                <w:sz w:val="18"/>
                <w:szCs w:val="18"/>
              </w:rPr>
              <w:t></w:t>
            </w:r>
            <w:r>
              <w:rPr>
                <w:rFonts w:eastAsia="Times New Roman" w:cs="Times New Roman"/>
                <w:spacing w:val="0"/>
                <w:sz w:val="18"/>
                <w:szCs w:val="18"/>
              </w:rPr>
              <w:t>/</w:t>
            </w:r>
            <w:r>
              <w:rPr>
                <w:rFonts w:ascii="ＭＳ ゴシック" w:hAnsi="ＭＳ ゴシック" w:hint="eastAsia"/>
                <w:spacing w:val="0"/>
                <w:sz w:val="18"/>
                <w:szCs w:val="18"/>
              </w:rPr>
              <w:t>ｔ）</w:t>
            </w: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single" w:sz="4" w:space="0" w:color="000000"/>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4440" w:type="dxa"/>
            <w:gridSpan w:val="2"/>
            <w:tcBorders>
              <w:top w:val="nil"/>
              <w:left w:val="single" w:sz="4" w:space="0" w:color="000000"/>
              <w:bottom w:val="nil"/>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防じんカバーの設置状況</w:t>
            </w: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p>
        </w:tc>
        <w:tc>
          <w:tcPr>
            <w:tcW w:w="1320" w:type="dxa"/>
            <w:tcBorders>
              <w:top w:val="nil"/>
              <w:left w:val="nil"/>
              <w:bottom w:val="nil"/>
              <w:right w:val="single" w:sz="4" w:space="0" w:color="000000"/>
            </w:tcBorders>
          </w:tcPr>
          <w:p w:rsidR="00BE5DFE" w:rsidRDefault="00BE5DFE">
            <w:pPr>
              <w:pStyle w:val="a3"/>
              <w:spacing w:before="171" w:line="291" w:lineRule="exact"/>
              <w:rPr>
                <w:spacing w:val="0"/>
              </w:rPr>
            </w:pPr>
          </w:p>
        </w:tc>
      </w:tr>
      <w:tr w:rsidR="00BE5DFE">
        <w:trPr>
          <w:cantSplit/>
          <w:trHeight w:hRule="exact" w:val="582"/>
        </w:trPr>
        <w:tc>
          <w:tcPr>
            <w:tcW w:w="180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w:t>
            </w:r>
          </w:p>
        </w:tc>
        <w:tc>
          <w:tcPr>
            <w:tcW w:w="336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c>
          <w:tcPr>
            <w:tcW w:w="1320" w:type="dxa"/>
            <w:tcBorders>
              <w:top w:val="single" w:sz="4" w:space="0" w:color="000000"/>
              <w:left w:val="nil"/>
              <w:bottom w:val="single" w:sz="4" w:space="0" w:color="000000"/>
              <w:right w:val="single" w:sz="4" w:space="0" w:color="000000"/>
            </w:tcBorders>
          </w:tcPr>
          <w:p w:rsidR="00BE5DFE" w:rsidRDefault="00BE5DFE">
            <w:pPr>
              <w:pStyle w:val="a3"/>
              <w:spacing w:before="171" w:line="291" w:lineRule="exact"/>
              <w:rPr>
                <w:spacing w:val="0"/>
              </w:rPr>
            </w:pPr>
          </w:p>
        </w:tc>
      </w:tr>
    </w:tbl>
    <w:p w:rsidR="00BE5DFE" w:rsidRDefault="00BE5DFE">
      <w:pPr>
        <w:pStyle w:val="a3"/>
        <w:spacing w:line="171" w:lineRule="exact"/>
        <w:rPr>
          <w:spacing w:val="0"/>
        </w:rPr>
      </w:pPr>
    </w:p>
    <w:p w:rsidR="00BE5DFE" w:rsidRDefault="00BE5DFE">
      <w:pPr>
        <w:pStyle w:val="a3"/>
        <w:spacing w:line="291" w:lineRule="exact"/>
        <w:rPr>
          <w:spacing w:val="0"/>
        </w:rPr>
      </w:pPr>
      <w:r>
        <w:rPr>
          <w:rFonts w:ascii="ＭＳ ゴシック" w:hAnsi="ＭＳ ゴシック" w:hint="eastAsia"/>
          <w:spacing w:val="0"/>
          <w:sz w:val="18"/>
          <w:szCs w:val="18"/>
        </w:rPr>
        <w:t>備考</w:t>
      </w:r>
    </w:p>
    <w:p w:rsidR="00BE5DFE" w:rsidRDefault="00BE5DFE">
      <w:pPr>
        <w:pStyle w:val="a3"/>
        <w:spacing w:line="291"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BE5DFE" w:rsidRDefault="00BE5DFE">
      <w:pPr>
        <w:pStyle w:val="a3"/>
        <w:spacing w:line="291" w:lineRule="exact"/>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BE5DFE" w:rsidRDefault="00BE5DFE">
      <w:pPr>
        <w:pStyle w:val="a3"/>
        <w:spacing w:line="291" w:lineRule="exact"/>
        <w:ind w:left="240"/>
        <w:rPr>
          <w:spacing w:val="0"/>
        </w:rPr>
      </w:pPr>
      <w:r>
        <w:rPr>
          <w:rFonts w:ascii="ＭＳ ゴシック" w:hAnsi="ＭＳ ゴシック" w:hint="eastAsia"/>
          <w:spacing w:val="0"/>
          <w:sz w:val="18"/>
          <w:szCs w:val="18"/>
        </w:rPr>
        <w:t>２　その他の欄には、散水等と同等以上の効果を有する措置について記載すること。</w:t>
      </w:r>
    </w:p>
    <w:p w:rsidR="00BE5DFE" w:rsidRDefault="00BE5DFE">
      <w:pPr>
        <w:pStyle w:val="a3"/>
        <w:spacing w:line="291" w:lineRule="exact"/>
        <w:ind w:left="240"/>
        <w:rPr>
          <w:spacing w:val="0"/>
        </w:rPr>
      </w:pPr>
      <w:r>
        <w:rPr>
          <w:rFonts w:ascii="ＭＳ ゴシック" w:hAnsi="ＭＳ ゴシック" w:hint="eastAsia"/>
          <w:spacing w:val="0"/>
          <w:sz w:val="18"/>
          <w:szCs w:val="18"/>
        </w:rPr>
        <w:t>３　粉じん発生施設及び粉じんの処理又は防止のための装置（フードを含む。）の構造とその主要寸法を記入</w:t>
      </w:r>
    </w:p>
    <w:p w:rsidR="00BE5DFE" w:rsidRDefault="00BE5DFE">
      <w:pPr>
        <w:pStyle w:val="a3"/>
        <w:spacing w:line="291" w:lineRule="exact"/>
        <w:ind w:left="480"/>
        <w:rPr>
          <w:spacing w:val="0"/>
        </w:rPr>
      </w:pPr>
      <w:r>
        <w:rPr>
          <w:rFonts w:ascii="ＭＳ ゴシック" w:hAnsi="ＭＳ ゴシック" w:hint="eastAsia"/>
          <w:spacing w:val="0"/>
          <w:sz w:val="18"/>
          <w:szCs w:val="18"/>
        </w:rPr>
        <w:t>した概要図を添付すること。</w:t>
      </w:r>
    </w:p>
    <w:p w:rsidR="00BE5DFE" w:rsidRDefault="00BE5DFE">
      <w:pPr>
        <w:pStyle w:val="a3"/>
        <w:spacing w:line="310" w:lineRule="exact"/>
        <w:jc w:val="right"/>
        <w:rPr>
          <w:spacing w:val="0"/>
        </w:rPr>
      </w:pPr>
      <w:r>
        <w:rPr>
          <w:spacing w:val="0"/>
        </w:rPr>
        <w:br w:type="page"/>
      </w:r>
      <w:r>
        <w:rPr>
          <w:rFonts w:ascii="ＭＳ ゴシック" w:hAnsi="ＭＳ ゴシック" w:hint="eastAsia"/>
          <w:spacing w:val="0"/>
          <w:sz w:val="18"/>
          <w:szCs w:val="18"/>
        </w:rPr>
        <w:lastRenderedPageBreak/>
        <w:t>別紙２－（４）</w:t>
      </w:r>
    </w:p>
    <w:p w:rsidR="00BE5DFE" w:rsidRDefault="00BE5DFE">
      <w:pPr>
        <w:pStyle w:val="a3"/>
        <w:spacing w:line="310" w:lineRule="exact"/>
        <w:jc w:val="center"/>
        <w:rPr>
          <w:spacing w:val="0"/>
        </w:rPr>
      </w:pPr>
      <w:r>
        <w:rPr>
          <w:rFonts w:ascii="ＭＳ ゴシック" w:hAnsi="ＭＳ ゴシック" w:hint="eastAsia"/>
          <w:spacing w:val="0"/>
          <w:sz w:val="18"/>
          <w:szCs w:val="18"/>
        </w:rPr>
        <w:t>粉じん発生施設（破砕機、摩砕機、ふるい）の構造並びに使用及び管理の方法</w:t>
      </w:r>
    </w:p>
    <w:p w:rsidR="00BE5DFE" w:rsidRDefault="00BE5DFE">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080"/>
        <w:gridCol w:w="1080"/>
        <w:gridCol w:w="3120"/>
        <w:gridCol w:w="1800"/>
        <w:gridCol w:w="1800"/>
      </w:tblGrid>
      <w:tr w:rsidR="00BE5DFE">
        <w:trPr>
          <w:trHeight w:hRule="exact" w:val="616"/>
        </w:trPr>
        <w:tc>
          <w:tcPr>
            <w:tcW w:w="5280" w:type="dxa"/>
            <w:gridSpan w:val="3"/>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trHeight w:hRule="exact" w:val="616"/>
        </w:trPr>
        <w:tc>
          <w:tcPr>
            <w:tcW w:w="5280" w:type="dxa"/>
            <w:gridSpan w:val="3"/>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trHeight w:hRule="exact" w:val="618"/>
        </w:trPr>
        <w:tc>
          <w:tcPr>
            <w:tcW w:w="5280" w:type="dxa"/>
            <w:gridSpan w:val="3"/>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620"/>
        </w:trPr>
        <w:tc>
          <w:tcPr>
            <w:tcW w:w="5280" w:type="dxa"/>
            <w:gridSpan w:val="3"/>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BE5DFE">
        <w:trPr>
          <w:trHeight w:hRule="exact" w:val="620"/>
        </w:trPr>
        <w:tc>
          <w:tcPr>
            <w:tcW w:w="5280" w:type="dxa"/>
            <w:gridSpan w:val="3"/>
            <w:tcBorders>
              <w:top w:val="nil"/>
              <w:left w:val="single" w:sz="4" w:space="0" w:color="000000"/>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BE5DFE">
        <w:trPr>
          <w:cantSplit/>
          <w:trHeight w:hRule="exact" w:val="620"/>
        </w:trPr>
        <w:tc>
          <w:tcPr>
            <w:tcW w:w="1080" w:type="dxa"/>
            <w:vMerge w:val="restart"/>
            <w:tcBorders>
              <w:top w:val="single" w:sz="4" w:space="0" w:color="000000"/>
              <w:left w:val="single" w:sz="4" w:space="0" w:color="000000"/>
              <w:bottom w:val="nil"/>
              <w:right w:val="nil"/>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4200" w:type="dxa"/>
            <w:gridSpan w:val="2"/>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原動機の定格出力（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4200" w:type="dxa"/>
            <w:gridSpan w:val="2"/>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処理能力（ｔ</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trHeight w:hRule="exact" w:val="620"/>
        </w:trPr>
        <w:tc>
          <w:tcPr>
            <w:tcW w:w="5280" w:type="dxa"/>
            <w:gridSpan w:val="3"/>
            <w:tcBorders>
              <w:top w:val="nil"/>
              <w:left w:val="single" w:sz="4" w:space="0" w:color="000000"/>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処理対象物の種類及び通常の月間処理量</w:t>
            </w:r>
            <w:r>
              <w:rPr>
                <w:rFonts w:eastAsia="Times New Roman" w:cs="Times New Roman"/>
                <w:spacing w:val="0"/>
                <w:sz w:val="18"/>
                <w:szCs w:val="18"/>
              </w:rPr>
              <w:t>(</w:t>
            </w:r>
            <w:r>
              <w:rPr>
                <w:rFonts w:ascii="ＭＳ ゴシック" w:hAnsi="ＭＳ ゴシック" w:hint="eastAsia"/>
                <w:spacing w:val="0"/>
                <w:sz w:val="18"/>
                <w:szCs w:val="18"/>
              </w:rPr>
              <w:t>通常）</w:t>
            </w:r>
            <w:r>
              <w:rPr>
                <w:rFonts w:eastAsia="Times New Roman" w:cs="Times New Roman"/>
                <w:spacing w:val="0"/>
                <w:sz w:val="18"/>
                <w:szCs w:val="18"/>
              </w:rPr>
              <w:t>(</w:t>
            </w:r>
            <w:r>
              <w:rPr>
                <w:rFonts w:ascii="ＭＳ ゴシック" w:hAnsi="ＭＳ ゴシック" w:hint="eastAsia"/>
                <w:spacing w:val="0"/>
                <w:sz w:val="18"/>
                <w:szCs w:val="18"/>
              </w:rPr>
              <w:t>ｔ</w:t>
            </w:r>
            <w:r>
              <w:rPr>
                <w:rFonts w:eastAsia="Times New Roman" w:cs="Times New Roman"/>
                <w:spacing w:val="0"/>
                <w:sz w:val="18"/>
                <w:szCs w:val="18"/>
              </w:rPr>
              <w:t>/</w:t>
            </w:r>
            <w:r>
              <w:rPr>
                <w:rFonts w:ascii="ＭＳ ゴシック" w:hAnsi="ＭＳ ゴシック" w:hint="eastAsia"/>
                <w:spacing w:val="0"/>
                <w:sz w:val="18"/>
                <w:szCs w:val="18"/>
              </w:rPr>
              <w:t>月）</w:t>
            </w: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p>
        </w:tc>
      </w:tr>
      <w:tr w:rsidR="00BE5DFE">
        <w:trPr>
          <w:cantSplit/>
          <w:trHeight w:hRule="exact" w:val="930"/>
        </w:trPr>
        <w:tc>
          <w:tcPr>
            <w:tcW w:w="1080" w:type="dxa"/>
            <w:vMerge w:val="restart"/>
            <w:tcBorders>
              <w:top w:val="single" w:sz="4" w:space="0" w:color="000000"/>
              <w:left w:val="single" w:sz="4" w:space="0" w:color="000000"/>
              <w:bottom w:val="nil"/>
              <w:right w:val="nil"/>
            </w:tcBorders>
          </w:tcPr>
          <w:p w:rsidR="00BE5DFE" w:rsidRDefault="00BE5DFE">
            <w:pPr>
              <w:pStyle w:val="a3"/>
              <w:spacing w:before="190" w:line="310" w:lineRule="exact"/>
              <w:rPr>
                <w:spacing w:val="0"/>
              </w:rPr>
            </w:pPr>
            <w:r>
              <w:rPr>
                <w:rFonts w:cs="Times New Roman"/>
                <w:spacing w:val="0"/>
              </w:rPr>
              <w:t xml:space="preserve"> </w:t>
            </w:r>
            <w:r>
              <w:rPr>
                <w:rFonts w:ascii="ＭＳ ゴシック" w:hAnsi="ＭＳ ゴシック" w:hint="eastAsia"/>
                <w:spacing w:val="0"/>
                <w:sz w:val="18"/>
                <w:szCs w:val="18"/>
              </w:rPr>
              <w:t>使用及び</w:t>
            </w:r>
          </w:p>
          <w:p w:rsidR="00BE5DFE" w:rsidRDefault="00BE5DFE">
            <w:pPr>
              <w:pStyle w:val="a3"/>
              <w:spacing w:line="310" w:lineRule="exact"/>
              <w:rPr>
                <w:spacing w:val="0"/>
              </w:rPr>
            </w:pPr>
            <w:r>
              <w:rPr>
                <w:rFonts w:cs="Times New Roman"/>
                <w:spacing w:val="0"/>
              </w:rPr>
              <w:t xml:space="preserve"> </w:t>
            </w:r>
            <w:r>
              <w:rPr>
                <w:rFonts w:ascii="ＭＳ ゴシック" w:hAnsi="ＭＳ ゴシック" w:hint="eastAsia"/>
                <w:spacing w:val="0"/>
                <w:sz w:val="18"/>
                <w:szCs w:val="18"/>
              </w:rPr>
              <w:t>管理の方</w:t>
            </w:r>
          </w:p>
          <w:p w:rsidR="00BE5DFE" w:rsidRDefault="00BE5DFE">
            <w:pPr>
              <w:pStyle w:val="a3"/>
              <w:spacing w:line="310" w:lineRule="exact"/>
              <w:rPr>
                <w:spacing w:val="0"/>
              </w:rPr>
            </w:pPr>
            <w:r>
              <w:rPr>
                <w:rFonts w:cs="Times New Roman"/>
                <w:spacing w:val="0"/>
              </w:rPr>
              <w:t xml:space="preserve"> </w:t>
            </w:r>
            <w:r>
              <w:rPr>
                <w:rFonts w:ascii="ＭＳ ゴシック" w:hAnsi="ＭＳ ゴシック" w:hint="eastAsia"/>
                <w:spacing w:val="0"/>
                <w:sz w:val="18"/>
                <w:szCs w:val="18"/>
              </w:rPr>
              <w:t>法</w:t>
            </w:r>
          </w:p>
        </w:tc>
        <w:tc>
          <w:tcPr>
            <w:tcW w:w="4200" w:type="dxa"/>
            <w:gridSpan w:val="2"/>
            <w:tcBorders>
              <w:top w:val="single" w:sz="4" w:space="0" w:color="000000"/>
              <w:left w:val="single" w:sz="4" w:space="0" w:color="000000"/>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破砕機、摩砕機又はふるいがその中に設置さ</w:t>
            </w:r>
          </w:p>
          <w:p w:rsidR="00BE5DFE" w:rsidRDefault="00BE5DFE">
            <w:pPr>
              <w:pStyle w:val="a3"/>
              <w:spacing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れている建築物の概要</w:t>
            </w:r>
          </w:p>
        </w:tc>
        <w:tc>
          <w:tcPr>
            <w:tcW w:w="1800" w:type="dxa"/>
            <w:tcBorders>
              <w:top w:val="single" w:sz="4" w:space="0" w:color="000000"/>
              <w:left w:val="nil"/>
              <w:bottom w:val="nil"/>
              <w:right w:val="single" w:sz="4" w:space="0" w:color="000000"/>
            </w:tcBorders>
          </w:tcPr>
          <w:p w:rsidR="00BE5DFE" w:rsidRDefault="00BE5DFE">
            <w:pPr>
              <w:pStyle w:val="a3"/>
              <w:spacing w:before="190" w:line="310" w:lineRule="exact"/>
              <w:rPr>
                <w:spacing w:val="0"/>
              </w:rPr>
            </w:pPr>
          </w:p>
        </w:tc>
        <w:tc>
          <w:tcPr>
            <w:tcW w:w="1800" w:type="dxa"/>
            <w:tcBorders>
              <w:top w:val="single" w:sz="4" w:space="0" w:color="000000"/>
              <w:left w:val="nil"/>
              <w:bottom w:val="nil"/>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val="restart"/>
            <w:tcBorders>
              <w:top w:val="single" w:sz="4" w:space="0" w:color="000000"/>
              <w:left w:val="single" w:sz="4" w:space="0" w:color="000000"/>
              <w:bottom w:val="nil"/>
              <w:right w:val="nil"/>
            </w:tcBorders>
          </w:tcPr>
          <w:p w:rsidR="00BE5DFE" w:rsidRDefault="00BE5DFE">
            <w:pPr>
              <w:pStyle w:val="a3"/>
              <w:spacing w:before="190" w:line="310" w:lineRule="exact"/>
              <w:rPr>
                <w:spacing w:val="0"/>
              </w:rPr>
            </w:pPr>
            <w:r>
              <w:rPr>
                <w:rFonts w:cs="Times New Roman"/>
                <w:spacing w:val="0"/>
              </w:rPr>
              <w:t xml:space="preserve"> </w:t>
            </w:r>
            <w:r>
              <w:rPr>
                <w:rFonts w:ascii="ＭＳ ゴシック" w:hAnsi="ＭＳ ゴシック" w:hint="eastAsia"/>
                <w:spacing w:val="0"/>
                <w:sz w:val="18"/>
                <w:szCs w:val="18"/>
              </w:rPr>
              <w:t>集じん機</w:t>
            </w:r>
          </w:p>
        </w:tc>
        <w:tc>
          <w:tcPr>
            <w:tcW w:w="312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集じん機の種類・型式</w:t>
            </w: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集じん機の効率（％）</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送風機の原動機出力（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val="restart"/>
            <w:tcBorders>
              <w:top w:val="nil"/>
              <w:left w:val="single" w:sz="4" w:space="0" w:color="000000"/>
              <w:bottom w:val="nil"/>
              <w:right w:val="nil"/>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w:t>
            </w:r>
          </w:p>
        </w:tc>
        <w:tc>
          <w:tcPr>
            <w:tcW w:w="3120" w:type="dxa"/>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装置の能力（ｍ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ｈ）</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処理量当たり散水量（</w:t>
            </w:r>
            <w:r>
              <w:rPr>
                <w:rFonts w:ascii="JustUnitMark" w:eastAsia="Times New Roman" w:hAnsi="JustUnitMark" w:cs="Times New Roman"/>
                <w:spacing w:val="0"/>
                <w:sz w:val="18"/>
                <w:szCs w:val="18"/>
              </w:rPr>
              <w:t></w:t>
            </w:r>
            <w:r>
              <w:rPr>
                <w:rFonts w:eastAsia="Times New Roman" w:cs="Times New Roman"/>
                <w:spacing w:val="0"/>
                <w:sz w:val="18"/>
                <w:szCs w:val="18"/>
              </w:rPr>
              <w:t>/</w:t>
            </w:r>
            <w:r>
              <w:rPr>
                <w:rFonts w:ascii="ＭＳ ゴシック" w:hAnsi="ＭＳ ゴシック" w:hint="eastAsia"/>
                <w:spacing w:val="0"/>
                <w:sz w:val="18"/>
                <w:szCs w:val="18"/>
              </w:rPr>
              <w:t>ｔ）</w:t>
            </w: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single" w:sz="4" w:space="0" w:color="000000"/>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nil"/>
              <w:right w:val="nil"/>
            </w:tcBorders>
          </w:tcPr>
          <w:p w:rsidR="00BE5DFE" w:rsidRDefault="00BE5DFE">
            <w:pPr>
              <w:pStyle w:val="a3"/>
              <w:wordWrap/>
              <w:spacing w:line="240" w:lineRule="auto"/>
              <w:rPr>
                <w:spacing w:val="0"/>
              </w:rPr>
            </w:pPr>
          </w:p>
        </w:tc>
        <w:tc>
          <w:tcPr>
            <w:tcW w:w="4200" w:type="dxa"/>
            <w:gridSpan w:val="2"/>
            <w:tcBorders>
              <w:top w:val="nil"/>
              <w:left w:val="single" w:sz="4" w:space="0" w:color="000000"/>
              <w:bottom w:val="nil"/>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防じんカバーの設置状況</w:t>
            </w: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p>
        </w:tc>
        <w:tc>
          <w:tcPr>
            <w:tcW w:w="1800" w:type="dxa"/>
            <w:tcBorders>
              <w:top w:val="nil"/>
              <w:left w:val="nil"/>
              <w:bottom w:val="nil"/>
              <w:right w:val="single" w:sz="4" w:space="0" w:color="000000"/>
            </w:tcBorders>
          </w:tcPr>
          <w:p w:rsidR="00BE5DFE" w:rsidRDefault="00BE5DFE">
            <w:pPr>
              <w:pStyle w:val="a3"/>
              <w:spacing w:before="190" w:line="310" w:lineRule="exact"/>
              <w:rPr>
                <w:spacing w:val="0"/>
              </w:rPr>
            </w:pPr>
          </w:p>
        </w:tc>
      </w:tr>
      <w:tr w:rsidR="00BE5DFE">
        <w:trPr>
          <w:cantSplit/>
          <w:trHeight w:hRule="exact" w:val="620"/>
        </w:trPr>
        <w:tc>
          <w:tcPr>
            <w:tcW w:w="1080" w:type="dxa"/>
            <w:vMerge/>
            <w:tcBorders>
              <w:top w:val="nil"/>
              <w:left w:val="single" w:sz="4" w:space="0" w:color="000000"/>
              <w:bottom w:val="single" w:sz="4" w:space="0" w:color="000000"/>
              <w:right w:val="nil"/>
            </w:tcBorders>
          </w:tcPr>
          <w:p w:rsidR="00BE5DFE" w:rsidRDefault="00BE5DFE">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w:t>
            </w:r>
          </w:p>
        </w:tc>
        <w:tc>
          <w:tcPr>
            <w:tcW w:w="312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c>
          <w:tcPr>
            <w:tcW w:w="1800" w:type="dxa"/>
            <w:tcBorders>
              <w:top w:val="single" w:sz="4" w:space="0" w:color="000000"/>
              <w:left w:val="nil"/>
              <w:bottom w:val="single" w:sz="4" w:space="0" w:color="000000"/>
              <w:right w:val="single" w:sz="4" w:space="0" w:color="000000"/>
            </w:tcBorders>
          </w:tcPr>
          <w:p w:rsidR="00BE5DFE" w:rsidRDefault="00BE5DFE">
            <w:pPr>
              <w:pStyle w:val="a3"/>
              <w:spacing w:before="190" w:line="310" w:lineRule="exact"/>
              <w:rPr>
                <w:spacing w:val="0"/>
              </w:rPr>
            </w:pPr>
          </w:p>
        </w:tc>
      </w:tr>
    </w:tbl>
    <w:p w:rsidR="00BE5DFE" w:rsidRDefault="00BE5DFE">
      <w:pPr>
        <w:pStyle w:val="a3"/>
        <w:spacing w:line="190" w:lineRule="exact"/>
        <w:rPr>
          <w:spacing w:val="0"/>
        </w:rPr>
      </w:pPr>
    </w:p>
    <w:p w:rsidR="00BE5DFE" w:rsidRDefault="00BE5DFE">
      <w:pPr>
        <w:pStyle w:val="a3"/>
        <w:spacing w:line="310" w:lineRule="exact"/>
        <w:rPr>
          <w:spacing w:val="0"/>
        </w:rPr>
      </w:pPr>
      <w:r>
        <w:rPr>
          <w:rFonts w:ascii="ＭＳ ゴシック" w:hAnsi="ＭＳ ゴシック" w:hint="eastAsia"/>
          <w:spacing w:val="0"/>
          <w:sz w:val="18"/>
          <w:szCs w:val="18"/>
        </w:rPr>
        <w:t>備考</w:t>
      </w:r>
    </w:p>
    <w:p w:rsidR="00BE5DFE" w:rsidRDefault="00BE5DFE">
      <w:pPr>
        <w:pStyle w:val="a3"/>
        <w:spacing w:line="310"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BE5DFE" w:rsidRDefault="00BE5DFE">
      <w:pPr>
        <w:pStyle w:val="a3"/>
        <w:spacing w:line="310" w:lineRule="exact"/>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BE5DFE" w:rsidRDefault="00BE5DFE">
      <w:pPr>
        <w:pStyle w:val="a3"/>
        <w:spacing w:line="310" w:lineRule="exact"/>
        <w:ind w:left="240"/>
        <w:rPr>
          <w:spacing w:val="0"/>
        </w:rPr>
      </w:pPr>
      <w:r>
        <w:rPr>
          <w:rFonts w:ascii="ＭＳ ゴシック" w:hAnsi="ＭＳ ゴシック" w:hint="eastAsia"/>
          <w:spacing w:val="0"/>
          <w:sz w:val="18"/>
          <w:szCs w:val="18"/>
        </w:rPr>
        <w:t>２　その他の欄には、散水等と同等以上の効果を有する措置について記載すること。</w:t>
      </w:r>
    </w:p>
    <w:p w:rsidR="00BE5DFE" w:rsidRDefault="00BE5DFE">
      <w:pPr>
        <w:pStyle w:val="a3"/>
        <w:spacing w:line="310" w:lineRule="exact"/>
        <w:ind w:left="240"/>
        <w:rPr>
          <w:spacing w:val="0"/>
        </w:rPr>
      </w:pPr>
      <w:r>
        <w:rPr>
          <w:rFonts w:ascii="ＭＳ ゴシック" w:hAnsi="ＭＳ ゴシック" w:hint="eastAsia"/>
          <w:spacing w:val="0"/>
          <w:sz w:val="18"/>
          <w:szCs w:val="18"/>
        </w:rPr>
        <w:t>３　粉じん発生施設及び粉じんの処理又は防止のための装置（フードを含む。）の構造とその主要寸法を記入</w:t>
      </w:r>
    </w:p>
    <w:p w:rsidR="00BE5DFE" w:rsidRDefault="00BE5DFE">
      <w:pPr>
        <w:pStyle w:val="a3"/>
        <w:spacing w:line="310" w:lineRule="exact"/>
        <w:ind w:left="480"/>
        <w:rPr>
          <w:spacing w:val="0"/>
        </w:rPr>
      </w:pPr>
      <w:r>
        <w:rPr>
          <w:rFonts w:ascii="ＭＳ ゴシック" w:hAnsi="ＭＳ ゴシック" w:hint="eastAsia"/>
          <w:spacing w:val="0"/>
          <w:sz w:val="18"/>
          <w:szCs w:val="18"/>
        </w:rPr>
        <w:t>した概要図を添付すること。</w:t>
      </w:r>
    </w:p>
    <w:p w:rsidR="00BE5DFE" w:rsidRDefault="00BE5DFE">
      <w:pPr>
        <w:pStyle w:val="a3"/>
        <w:rPr>
          <w:spacing w:val="0"/>
        </w:rPr>
      </w:pPr>
    </w:p>
    <w:sectPr w:rsidR="00BE5DFE" w:rsidSect="00BE5DFE">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FE"/>
    <w:rsid w:val="00007A1E"/>
    <w:rsid w:val="003A0018"/>
    <w:rsid w:val="005E35CF"/>
    <w:rsid w:val="007A40E8"/>
    <w:rsid w:val="00BE5DFE"/>
    <w:rsid w:val="00CB112D"/>
    <w:rsid w:val="00D2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8AE7A3C3-DB0A-4BD0-ABCE-599F11B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 w:type="paragraph" w:styleId="a4">
    <w:name w:val="Balloon Text"/>
    <w:basedOn w:val="a"/>
    <w:link w:val="a5"/>
    <w:uiPriority w:val="99"/>
    <w:semiHidden/>
    <w:unhideWhenUsed/>
    <w:rsid w:val="00D248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8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817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粉じん【様式２】</vt:lpstr>
      <vt:lpstr>【様式２】</vt:lpstr>
    </vt:vector>
  </TitlesOfParts>
  <Company>経済産業省</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粉じん【様式２】</dc:title>
  <dc:subject/>
  <dc:creator>情報システム厚生課</dc:creator>
  <cp:keywords/>
  <dc:description/>
  <cp:lastModifiedBy>Windows ユーザー</cp:lastModifiedBy>
  <cp:revision>2</cp:revision>
  <dcterms:created xsi:type="dcterms:W3CDTF">2021-08-03T05:37:00Z</dcterms:created>
  <dcterms:modified xsi:type="dcterms:W3CDTF">2021-08-03T05:37:00Z</dcterms:modified>
</cp:coreProperties>
</file>